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371C5" w14:textId="77777777" w:rsidR="006B25ED" w:rsidRDefault="00533627" w:rsidP="004700B5">
      <w:r>
        <w:t>Curriculum Guide</w:t>
      </w:r>
      <w:r>
        <w:tab/>
      </w:r>
      <w:r>
        <w:tab/>
      </w:r>
      <w:r>
        <w:tab/>
      </w:r>
      <w:r w:rsidR="006B25ED">
        <w:t xml:space="preserve">             </w:t>
      </w:r>
      <w:r w:rsidR="004700B5">
        <w:tab/>
      </w:r>
      <w:r w:rsidR="004700B5">
        <w:tab/>
      </w:r>
      <w:r w:rsidR="004700B5">
        <w:t>Germantown Municipal Schools Department of Curriculum and Instruction</w:t>
      </w:r>
    </w:p>
    <w:p w14:paraId="04206C1C" w14:textId="77777777" w:rsidR="004700B5" w:rsidRDefault="004700B5" w:rsidP="004700B5"/>
    <w:p w14:paraId="6AE023F8" w14:textId="77777777" w:rsidR="006B25ED" w:rsidRPr="00ED7505" w:rsidRDefault="001B7BB2" w:rsidP="006B25ED">
      <w:pPr>
        <w:pBdr>
          <w:top w:val="dashDotStroked" w:sz="24" w:space="1" w:color="auto"/>
          <w:left w:val="dashDotStroked" w:sz="24" w:space="4" w:color="auto"/>
          <w:bottom w:val="dashDotStroked" w:sz="24" w:space="0" w:color="auto"/>
          <w:right w:val="dashDotStroked" w:sz="24" w:space="4" w:color="auto"/>
        </w:pBdr>
        <w:jc w:val="center"/>
        <w:rPr>
          <w:sz w:val="52"/>
          <w:szCs w:val="52"/>
        </w:rPr>
      </w:pPr>
      <w:r>
        <w:rPr>
          <w:sz w:val="52"/>
          <w:szCs w:val="52"/>
        </w:rPr>
        <w:t>Wellness</w:t>
      </w:r>
      <w:r w:rsidR="00C83D08" w:rsidRPr="00ED7505">
        <w:rPr>
          <w:sz w:val="52"/>
          <w:szCs w:val="52"/>
        </w:rPr>
        <w:t xml:space="preserve"> (9</w:t>
      </w:r>
      <w:r w:rsidR="006B25ED" w:rsidRPr="00ED7505">
        <w:rPr>
          <w:sz w:val="52"/>
          <w:szCs w:val="52"/>
          <w:vertAlign w:val="superscript"/>
        </w:rPr>
        <w:t>th</w:t>
      </w:r>
      <w:r w:rsidR="006B25ED" w:rsidRPr="00ED7505">
        <w:rPr>
          <w:sz w:val="52"/>
          <w:szCs w:val="52"/>
        </w:rPr>
        <w:t xml:space="preserve"> </w:t>
      </w:r>
      <w:r w:rsidR="00577A9B">
        <w:rPr>
          <w:sz w:val="52"/>
          <w:szCs w:val="52"/>
        </w:rPr>
        <w:t>grade) Quarter 2</w:t>
      </w:r>
    </w:p>
    <w:p w14:paraId="33D0CAF8" w14:textId="77777777" w:rsidR="006B25ED" w:rsidRDefault="006B25ED" w:rsidP="006B25ED">
      <w:pPr>
        <w:pBdr>
          <w:top w:val="dashDotStroked" w:sz="24" w:space="1" w:color="auto"/>
          <w:left w:val="dashDotStroked" w:sz="24" w:space="4" w:color="auto"/>
          <w:bottom w:val="dashDotStroked" w:sz="24" w:space="0" w:color="auto"/>
          <w:right w:val="dashDotStroked" w:sz="24" w:space="4" w:color="auto"/>
        </w:pBdr>
        <w:jc w:val="center"/>
      </w:pPr>
    </w:p>
    <w:p w14:paraId="6C0758E5" w14:textId="77777777" w:rsidR="006B25ED" w:rsidRDefault="006B25ED"/>
    <w:tbl>
      <w:tblPr>
        <w:tblStyle w:val="TableGrid"/>
        <w:tblW w:w="0" w:type="auto"/>
        <w:tblLayout w:type="fixed"/>
        <w:tblLook w:val="04A0" w:firstRow="1" w:lastRow="0" w:firstColumn="1" w:lastColumn="0" w:noHBand="0" w:noVBand="1"/>
      </w:tblPr>
      <w:tblGrid>
        <w:gridCol w:w="2268"/>
        <w:gridCol w:w="4320"/>
        <w:gridCol w:w="6588"/>
      </w:tblGrid>
      <w:tr w:rsidR="009C6AE8" w14:paraId="625A0F8D" w14:textId="77777777">
        <w:tc>
          <w:tcPr>
            <w:tcW w:w="13176" w:type="dxa"/>
            <w:gridSpan w:val="3"/>
          </w:tcPr>
          <w:p w14:paraId="70EA29FF" w14:textId="77777777" w:rsidR="009C6AE8" w:rsidRPr="001137AA" w:rsidRDefault="009C6AE8" w:rsidP="00300C06">
            <w:pPr>
              <w:rPr>
                <w:sz w:val="16"/>
                <w:szCs w:val="16"/>
              </w:rPr>
            </w:pPr>
            <w:r w:rsidRPr="00894F52">
              <w:rPr>
                <w:b/>
                <w:sz w:val="32"/>
                <w:szCs w:val="32"/>
              </w:rPr>
              <w:t xml:space="preserve">PART ONE - </w:t>
            </w:r>
            <w:r w:rsidR="001B7BB2">
              <w:rPr>
                <w:b/>
                <w:i/>
                <w:sz w:val="32"/>
                <w:szCs w:val="32"/>
              </w:rPr>
              <w:t>First 3</w:t>
            </w:r>
            <w:r w:rsidRPr="00894F52">
              <w:rPr>
                <w:b/>
                <w:i/>
                <w:sz w:val="32"/>
                <w:szCs w:val="32"/>
              </w:rPr>
              <w:t xml:space="preserve"> Weeks</w:t>
            </w:r>
            <w:r w:rsidR="001137AA">
              <w:rPr>
                <w:b/>
                <w:i/>
                <w:sz w:val="32"/>
                <w:szCs w:val="32"/>
              </w:rPr>
              <w:t xml:space="preserve"> </w:t>
            </w:r>
            <w:r w:rsidR="001137AA" w:rsidRPr="001137AA">
              <w:rPr>
                <w:i/>
                <w:sz w:val="16"/>
                <w:szCs w:val="16"/>
              </w:rPr>
              <w:t>**</w:t>
            </w:r>
            <w:r w:rsidR="00300C06">
              <w:rPr>
                <w:i/>
                <w:sz w:val="16"/>
                <w:szCs w:val="16"/>
              </w:rPr>
              <w:t>The material</w:t>
            </w:r>
            <w:r w:rsidR="001137AA">
              <w:rPr>
                <w:i/>
                <w:sz w:val="16"/>
                <w:szCs w:val="16"/>
              </w:rPr>
              <w:t xml:space="preserve"> below should be</w:t>
            </w:r>
            <w:r w:rsidR="00300C06">
              <w:rPr>
                <w:i/>
                <w:sz w:val="16"/>
                <w:szCs w:val="16"/>
              </w:rPr>
              <w:t xml:space="preserve"> covered within this time frame;</w:t>
            </w:r>
            <w:r w:rsidR="001137AA">
              <w:rPr>
                <w:i/>
                <w:sz w:val="16"/>
                <w:szCs w:val="16"/>
              </w:rPr>
              <w:t xml:space="preserve"> s</w:t>
            </w:r>
            <w:r w:rsidR="001137AA" w:rsidRPr="001137AA">
              <w:rPr>
                <w:i/>
                <w:sz w:val="16"/>
                <w:szCs w:val="16"/>
              </w:rPr>
              <w:t>pecific pacing should be determined</w:t>
            </w:r>
            <w:r w:rsidR="001137AA">
              <w:rPr>
                <w:i/>
                <w:sz w:val="16"/>
                <w:szCs w:val="16"/>
              </w:rPr>
              <w:t xml:space="preserve"> in school-based PLCs**</w:t>
            </w:r>
          </w:p>
        </w:tc>
      </w:tr>
      <w:tr w:rsidR="004700B5" w14:paraId="533C4115" w14:textId="77777777" w:rsidTr="004700B5">
        <w:tc>
          <w:tcPr>
            <w:tcW w:w="6588" w:type="dxa"/>
            <w:gridSpan w:val="2"/>
          </w:tcPr>
          <w:p w14:paraId="34136E10" w14:textId="77777777" w:rsidR="004700B5" w:rsidRDefault="004700B5" w:rsidP="00894F52">
            <w:pPr>
              <w:rPr>
                <w:b/>
                <w:i/>
              </w:rPr>
            </w:pPr>
            <w:r w:rsidRPr="00B32F1F">
              <w:rPr>
                <w:b/>
                <w:i/>
              </w:rPr>
              <w:t>St</w:t>
            </w:r>
            <w:r>
              <w:rPr>
                <w:b/>
                <w:i/>
              </w:rPr>
              <w:t>udent Performance Indicators (SPIs)</w:t>
            </w:r>
            <w:r w:rsidRPr="00B32F1F">
              <w:rPr>
                <w:b/>
                <w:i/>
              </w:rPr>
              <w:t>:</w:t>
            </w:r>
          </w:p>
          <w:p w14:paraId="68722D7B" w14:textId="77777777" w:rsidR="004700B5" w:rsidRPr="00894F52" w:rsidRDefault="004700B5" w:rsidP="00894F52">
            <w:pPr>
              <w:rPr>
                <w:i/>
                <w:sz w:val="16"/>
                <w:szCs w:val="16"/>
              </w:rPr>
            </w:pPr>
            <w:r w:rsidRPr="00894F52">
              <w:rPr>
                <w:i/>
                <w:sz w:val="16"/>
                <w:szCs w:val="16"/>
              </w:rPr>
              <w:t>**It is expected and understoo</w:t>
            </w:r>
            <w:r>
              <w:rPr>
                <w:i/>
                <w:sz w:val="16"/>
                <w:szCs w:val="16"/>
              </w:rPr>
              <w:t>d that all physical education/wellness</w:t>
            </w:r>
            <w:r w:rsidRPr="00894F52">
              <w:rPr>
                <w:i/>
                <w:sz w:val="16"/>
                <w:szCs w:val="16"/>
              </w:rPr>
              <w:t xml:space="preserve"> skills will be taught continuously throughout the school year in each unit of study. This spiraling of instruction allows for depth of knowledge and student mastery.</w:t>
            </w:r>
          </w:p>
          <w:p w14:paraId="7F47C76F" w14:textId="77777777" w:rsidR="004700B5" w:rsidRPr="00894F52" w:rsidRDefault="004700B5" w:rsidP="00894F52">
            <w:pPr>
              <w:rPr>
                <w:i/>
                <w:sz w:val="16"/>
                <w:szCs w:val="16"/>
              </w:rPr>
            </w:pPr>
            <w:r w:rsidRPr="00894F52">
              <w:rPr>
                <w:i/>
                <w:sz w:val="16"/>
                <w:szCs w:val="16"/>
              </w:rPr>
              <w:t xml:space="preserve">The standards listed below may be used to create common formative assessments for this academic quarter. ** </w:t>
            </w:r>
          </w:p>
          <w:p w14:paraId="7FBAE1E9" w14:textId="77777777" w:rsidR="004700B5" w:rsidRDefault="004700B5">
            <w:pPr>
              <w:rPr>
                <w:rFonts w:cs="Times New Roman"/>
                <w:b/>
                <w:bCs/>
                <w:color w:val="000000"/>
                <w:sz w:val="16"/>
              </w:rPr>
            </w:pPr>
          </w:p>
          <w:p w14:paraId="3F7999C3" w14:textId="77777777" w:rsidR="004700B5" w:rsidRPr="003F7CBA" w:rsidRDefault="004700B5" w:rsidP="00764DA2">
            <w:pPr>
              <w:rPr>
                <w:b/>
                <w:sz w:val="16"/>
                <w:u w:val="single"/>
              </w:rPr>
            </w:pPr>
            <w:r w:rsidRPr="003F7CBA">
              <w:rPr>
                <w:b/>
                <w:sz w:val="16"/>
                <w:u w:val="single"/>
              </w:rPr>
              <w:t xml:space="preserve">State of Tennessee </w:t>
            </w:r>
            <w:r>
              <w:rPr>
                <w:b/>
                <w:sz w:val="16"/>
                <w:u w:val="single"/>
              </w:rPr>
              <w:t>(Grade 9</w:t>
            </w:r>
            <w:r w:rsidRPr="003F7CBA">
              <w:rPr>
                <w:b/>
                <w:sz w:val="16"/>
                <w:u w:val="single"/>
              </w:rPr>
              <w:t xml:space="preserve">) </w:t>
            </w:r>
            <w:r>
              <w:rPr>
                <w:b/>
                <w:sz w:val="16"/>
                <w:u w:val="single"/>
              </w:rPr>
              <w:t>Wellness</w:t>
            </w:r>
            <w:r w:rsidRPr="003F7CBA">
              <w:rPr>
                <w:b/>
                <w:sz w:val="16"/>
                <w:u w:val="single"/>
              </w:rPr>
              <w:t xml:space="preserve"> Standards</w:t>
            </w:r>
          </w:p>
          <w:p w14:paraId="370C99E5" w14:textId="77777777" w:rsidR="004700B5" w:rsidRDefault="004700B5" w:rsidP="00BD4DC7">
            <w:pPr>
              <w:rPr>
                <w:rFonts w:cs="Times New Roman"/>
                <w:bCs/>
                <w:color w:val="000000"/>
                <w:sz w:val="16"/>
                <w:u w:val="single"/>
              </w:rPr>
            </w:pPr>
            <w:r w:rsidRPr="00D77A32">
              <w:rPr>
                <w:rFonts w:cs="Times New Roman"/>
                <w:bCs/>
                <w:color w:val="000000"/>
                <w:sz w:val="16"/>
                <w:u w:val="single"/>
              </w:rPr>
              <w:t>Standard</w:t>
            </w:r>
            <w:r>
              <w:rPr>
                <w:rFonts w:cs="Times New Roman"/>
                <w:bCs/>
                <w:color w:val="000000"/>
                <w:sz w:val="16"/>
                <w:u w:val="single"/>
              </w:rPr>
              <w:t xml:space="preserve"> 4</w:t>
            </w:r>
            <w:r w:rsidRPr="00D77A32">
              <w:rPr>
                <w:rFonts w:cs="Times New Roman"/>
                <w:bCs/>
                <w:color w:val="000000"/>
                <w:sz w:val="16"/>
                <w:u w:val="single"/>
              </w:rPr>
              <w:t>:  Personal Fitness</w:t>
            </w:r>
          </w:p>
          <w:p w14:paraId="7978A7AD" w14:textId="77777777" w:rsidR="004700B5" w:rsidRPr="00D77A32" w:rsidRDefault="004700B5" w:rsidP="00BD4DC7">
            <w:pPr>
              <w:rPr>
                <w:sz w:val="16"/>
                <w:u w:val="single"/>
              </w:rPr>
            </w:pPr>
          </w:p>
          <w:p w14:paraId="24C58E9C" w14:textId="77777777" w:rsidR="004700B5" w:rsidRPr="008A7143" w:rsidRDefault="004700B5" w:rsidP="00BD4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bCs/>
                <w:i/>
                <w:iCs/>
                <w:color w:val="000000"/>
                <w:sz w:val="16"/>
                <w:u w:val="single"/>
              </w:rPr>
            </w:pPr>
            <w:r w:rsidRPr="008A7143">
              <w:rPr>
                <w:rFonts w:eastAsiaTheme="minorEastAsia" w:cs="Times New Roman"/>
                <w:bCs/>
                <w:i/>
                <w:iCs/>
                <w:color w:val="000000"/>
                <w:sz w:val="16"/>
                <w:u w:val="single"/>
              </w:rPr>
              <w:t>At Level 1, the student will:</w:t>
            </w:r>
          </w:p>
          <w:p w14:paraId="49FCCCC4" w14:textId="77777777" w:rsidR="004700B5" w:rsidRPr="00D77A32" w:rsidRDefault="004700B5" w:rsidP="00BD4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eastAsiaTheme="minorEastAsia" w:cs="Times New Roman"/>
                <w:color w:val="000000"/>
                <w:sz w:val="16"/>
              </w:rPr>
            </w:pPr>
            <w:r w:rsidRPr="00D77A32">
              <w:rPr>
                <w:rFonts w:eastAsiaTheme="minorEastAsia" w:cs="Helvetica"/>
                <w:color w:val="000000"/>
                <w:sz w:val="16"/>
                <w:szCs w:val="20"/>
              </w:rPr>
              <w:t>•</w:t>
            </w:r>
            <w:r w:rsidRPr="00D77A32">
              <w:rPr>
                <w:rFonts w:eastAsiaTheme="minorEastAsia" w:cs="Times New Roman"/>
                <w:color w:val="000000"/>
                <w:sz w:val="16"/>
              </w:rPr>
              <w:t xml:space="preserve"> </w:t>
            </w:r>
            <w:r>
              <w:rPr>
                <w:rFonts w:eastAsiaTheme="minorEastAsia" w:cs="Times New Roman"/>
                <w:color w:val="000000"/>
                <w:sz w:val="16"/>
              </w:rPr>
              <w:t xml:space="preserve"> </w:t>
            </w:r>
            <w:r w:rsidRPr="00D77A32">
              <w:rPr>
                <w:rFonts w:eastAsiaTheme="minorEastAsia" w:cs="Times New Roman"/>
                <w:color w:val="000000"/>
                <w:sz w:val="16"/>
              </w:rPr>
              <w:t>List and define the health-related components of fitness (i.e., cardiovascular endurance, muscular endurance, muscular strength, flexibility, body composition).</w:t>
            </w:r>
          </w:p>
          <w:p w14:paraId="024849BB" w14:textId="77777777" w:rsidR="004700B5" w:rsidRPr="008A7143" w:rsidRDefault="004700B5" w:rsidP="00BD4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bCs/>
                <w:i/>
                <w:iCs/>
                <w:color w:val="000000"/>
                <w:sz w:val="16"/>
                <w:u w:val="single"/>
              </w:rPr>
            </w:pPr>
            <w:r w:rsidRPr="008A7143">
              <w:rPr>
                <w:rFonts w:eastAsiaTheme="minorEastAsia" w:cs="Times New Roman"/>
                <w:bCs/>
                <w:i/>
                <w:iCs/>
                <w:color w:val="000000"/>
                <w:sz w:val="16"/>
                <w:u w:val="single"/>
              </w:rPr>
              <w:t>At Level 2, the student will:</w:t>
            </w:r>
          </w:p>
          <w:p w14:paraId="2A414C33" w14:textId="77777777" w:rsidR="004700B5" w:rsidRPr="00D77A32" w:rsidRDefault="004700B5" w:rsidP="00BD4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D77A32">
              <w:rPr>
                <w:rFonts w:eastAsiaTheme="minorEastAsia" w:cs="Helvetica"/>
                <w:color w:val="000000"/>
                <w:sz w:val="16"/>
                <w:szCs w:val="20"/>
              </w:rPr>
              <w:t xml:space="preserve">• </w:t>
            </w:r>
            <w:r>
              <w:rPr>
                <w:rFonts w:eastAsiaTheme="minorEastAsia" w:cs="Helvetica"/>
                <w:color w:val="000000"/>
                <w:sz w:val="16"/>
                <w:szCs w:val="20"/>
              </w:rPr>
              <w:t xml:space="preserve"> </w:t>
            </w:r>
            <w:r w:rsidRPr="00D77A32">
              <w:rPr>
                <w:rFonts w:eastAsiaTheme="minorEastAsia" w:cs="Helvetica"/>
                <w:color w:val="000000"/>
                <w:sz w:val="16"/>
                <w:szCs w:val="20"/>
              </w:rPr>
              <w:t>I</w:t>
            </w:r>
            <w:r w:rsidRPr="00D77A32">
              <w:rPr>
                <w:rFonts w:eastAsiaTheme="minorEastAsia" w:cs="Times New Roman"/>
                <w:color w:val="000000"/>
                <w:sz w:val="16"/>
              </w:rPr>
              <w:t xml:space="preserve">dentify the major muscles of the muscular system. </w:t>
            </w:r>
          </w:p>
          <w:p w14:paraId="2614FC06" w14:textId="77777777" w:rsidR="004700B5" w:rsidRPr="00D77A32" w:rsidRDefault="004700B5" w:rsidP="00BD4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D77A32">
              <w:rPr>
                <w:rFonts w:eastAsiaTheme="minorEastAsia" w:cs="Helvetica"/>
                <w:color w:val="000000"/>
                <w:sz w:val="16"/>
                <w:szCs w:val="20"/>
              </w:rPr>
              <w:t xml:space="preserve">• </w:t>
            </w:r>
            <w:r>
              <w:rPr>
                <w:rFonts w:eastAsiaTheme="minorEastAsia" w:cs="Helvetica"/>
                <w:color w:val="000000"/>
                <w:sz w:val="16"/>
                <w:szCs w:val="20"/>
              </w:rPr>
              <w:t xml:space="preserve"> </w:t>
            </w:r>
            <w:r w:rsidRPr="00D77A32">
              <w:rPr>
                <w:rFonts w:eastAsiaTheme="minorEastAsia" w:cs="Helvetica"/>
                <w:color w:val="000000"/>
                <w:sz w:val="16"/>
                <w:szCs w:val="20"/>
              </w:rPr>
              <w:t>I</w:t>
            </w:r>
            <w:r w:rsidRPr="00D77A32">
              <w:rPr>
                <w:rFonts w:eastAsiaTheme="minorEastAsia" w:cs="Times New Roman"/>
                <w:color w:val="000000"/>
                <w:sz w:val="16"/>
              </w:rPr>
              <w:t xml:space="preserve">dentify the bones of the skeletal system. </w:t>
            </w:r>
          </w:p>
          <w:p w14:paraId="0E154534" w14:textId="77777777" w:rsidR="004700B5" w:rsidRPr="00D77A32" w:rsidRDefault="004700B5" w:rsidP="00BD4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i/>
                <w:iCs/>
                <w:color w:val="000000"/>
                <w:sz w:val="16"/>
              </w:rPr>
            </w:pPr>
            <w:r w:rsidRPr="00D77A32">
              <w:rPr>
                <w:rFonts w:eastAsiaTheme="minorEastAsia" w:cs="Helvetica"/>
                <w:color w:val="000000"/>
                <w:sz w:val="16"/>
                <w:szCs w:val="20"/>
              </w:rPr>
              <w:t xml:space="preserve">• </w:t>
            </w:r>
            <w:r>
              <w:rPr>
                <w:rFonts w:eastAsiaTheme="minorEastAsia" w:cs="Helvetica"/>
                <w:color w:val="000000"/>
                <w:sz w:val="16"/>
                <w:szCs w:val="20"/>
              </w:rPr>
              <w:t xml:space="preserve"> </w:t>
            </w:r>
            <w:r w:rsidRPr="00D77A32">
              <w:rPr>
                <w:rFonts w:eastAsiaTheme="minorEastAsia" w:cs="Times New Roman"/>
                <w:color w:val="000000"/>
                <w:sz w:val="16"/>
              </w:rPr>
              <w:t>Identify the parts of the heart and describe how blood circulates through the heart.</w:t>
            </w:r>
          </w:p>
          <w:p w14:paraId="610C9941" w14:textId="77777777" w:rsidR="004700B5" w:rsidRPr="008C6642" w:rsidRDefault="004700B5" w:rsidP="00BD4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8C6642">
              <w:rPr>
                <w:rFonts w:cs="Times New Roman"/>
                <w:bCs/>
                <w:i/>
                <w:iCs/>
                <w:color w:val="000000"/>
                <w:sz w:val="16"/>
                <w:u w:val="single"/>
              </w:rPr>
              <w:t>At Level 3, the student will:</w:t>
            </w:r>
          </w:p>
          <w:p w14:paraId="3B6049C0" w14:textId="77777777" w:rsidR="004700B5" w:rsidRDefault="004700B5" w:rsidP="0083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C6642">
              <w:rPr>
                <w:rFonts w:cs="Helvetica"/>
                <w:color w:val="000000"/>
                <w:sz w:val="16"/>
                <w:szCs w:val="20"/>
              </w:rPr>
              <w:t xml:space="preserve">•  </w:t>
            </w:r>
            <w:r w:rsidRPr="008C6642">
              <w:rPr>
                <w:rFonts w:cs="Times New Roman"/>
                <w:color w:val="000000"/>
                <w:sz w:val="16"/>
              </w:rPr>
              <w:t>Identify biomechanical principles of the health components of fitness.</w:t>
            </w:r>
          </w:p>
          <w:p w14:paraId="77FA1D3E" w14:textId="77777777" w:rsidR="004700B5" w:rsidRPr="00BD4DC7" w:rsidRDefault="004700B5" w:rsidP="0083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p>
        </w:tc>
        <w:tc>
          <w:tcPr>
            <w:tcW w:w="6588" w:type="dxa"/>
          </w:tcPr>
          <w:p w14:paraId="5140D333" w14:textId="77777777" w:rsidR="004700B5" w:rsidRDefault="004700B5" w:rsidP="00894F52">
            <w:pPr>
              <w:rPr>
                <w:b/>
                <w:i/>
              </w:rPr>
            </w:pPr>
            <w:r>
              <w:rPr>
                <w:b/>
                <w:i/>
              </w:rPr>
              <w:t>Content:</w:t>
            </w:r>
          </w:p>
          <w:p w14:paraId="3EF33926" w14:textId="77777777" w:rsidR="004700B5" w:rsidRDefault="004700B5" w:rsidP="00894F52">
            <w:pPr>
              <w:rPr>
                <w:i/>
                <w:sz w:val="16"/>
                <w:szCs w:val="16"/>
              </w:rPr>
            </w:pPr>
            <w:r>
              <w:rPr>
                <w:i/>
                <w:sz w:val="16"/>
                <w:szCs w:val="16"/>
              </w:rPr>
              <w:t>**Content listed in the section is recommended in order to appropriately teach the identified standards. Teachers have the liberty to adjust and supplement the content listed in order to suit the needs of their students. Content textbook: Glencoe Health. Publisher Glencoe Publishing Co. year, 2009.  Author: Mary H Bronson, Ph.D. **</w:t>
            </w:r>
          </w:p>
          <w:p w14:paraId="13E436AE" w14:textId="77777777" w:rsidR="004700B5" w:rsidRPr="00300C06" w:rsidRDefault="004700B5" w:rsidP="00894F52">
            <w:pPr>
              <w:rPr>
                <w:i/>
              </w:rPr>
            </w:pPr>
          </w:p>
          <w:p w14:paraId="35127CD1" w14:textId="77777777" w:rsidR="004700B5" w:rsidRDefault="004700B5" w:rsidP="00D920FD">
            <w:pPr>
              <w:pStyle w:val="ListParagraph"/>
              <w:numPr>
                <w:ilvl w:val="0"/>
                <w:numId w:val="3"/>
              </w:numPr>
              <w:rPr>
                <w:sz w:val="16"/>
                <w:szCs w:val="16"/>
              </w:rPr>
            </w:pPr>
            <w:r>
              <w:rPr>
                <w:sz w:val="16"/>
                <w:szCs w:val="16"/>
              </w:rPr>
              <w:t>Skeletal, Muscular, and Nervous Systems</w:t>
            </w:r>
          </w:p>
          <w:p w14:paraId="214B1BF8" w14:textId="77777777" w:rsidR="004700B5" w:rsidRDefault="004700B5" w:rsidP="00D920FD">
            <w:pPr>
              <w:pStyle w:val="ListParagraph"/>
              <w:numPr>
                <w:ilvl w:val="1"/>
                <w:numId w:val="3"/>
              </w:numPr>
              <w:rPr>
                <w:sz w:val="16"/>
                <w:szCs w:val="16"/>
              </w:rPr>
            </w:pPr>
            <w:r>
              <w:rPr>
                <w:sz w:val="16"/>
                <w:szCs w:val="16"/>
              </w:rPr>
              <w:t xml:space="preserve">Chapter 14:  The student will </w:t>
            </w:r>
            <w:r w:rsidRPr="00922DFA">
              <w:rPr>
                <w:rFonts w:cs="Times New Roman"/>
                <w:color w:val="000000"/>
                <w:sz w:val="16"/>
              </w:rPr>
              <w:t xml:space="preserve">understand health-related components of physical fitness and how they relate to overall health and </w:t>
            </w:r>
            <w:proofErr w:type="gramStart"/>
            <w:r w:rsidRPr="00922DFA">
              <w:rPr>
                <w:rFonts w:cs="Times New Roman"/>
                <w:color w:val="000000"/>
                <w:sz w:val="16"/>
              </w:rPr>
              <w:t>well-being</w:t>
            </w:r>
            <w:proofErr w:type="gramEnd"/>
            <w:r>
              <w:rPr>
                <w:rFonts w:cs="Times New Roman"/>
                <w:color w:val="000000"/>
                <w:sz w:val="16"/>
              </w:rPr>
              <w:t xml:space="preserve"> (i.e., skeletal system, muscular system, nervous system</w:t>
            </w:r>
            <w:r w:rsidRPr="00922DFA">
              <w:rPr>
                <w:rFonts w:cs="Times New Roman"/>
                <w:color w:val="000000"/>
                <w:sz w:val="16"/>
              </w:rPr>
              <w:t>)</w:t>
            </w:r>
            <w:r>
              <w:rPr>
                <w:rFonts w:cs="Times New Roman"/>
                <w:color w:val="000000"/>
                <w:sz w:val="16"/>
              </w:rPr>
              <w:t>.</w:t>
            </w:r>
          </w:p>
          <w:p w14:paraId="597CBBDB" w14:textId="77777777" w:rsidR="004700B5" w:rsidRDefault="004700B5" w:rsidP="00D920FD">
            <w:pPr>
              <w:pStyle w:val="ListParagraph"/>
              <w:numPr>
                <w:ilvl w:val="2"/>
                <w:numId w:val="3"/>
              </w:numPr>
              <w:rPr>
                <w:sz w:val="16"/>
                <w:szCs w:val="16"/>
              </w:rPr>
            </w:pPr>
            <w:r>
              <w:rPr>
                <w:sz w:val="16"/>
                <w:szCs w:val="16"/>
              </w:rPr>
              <w:t>The skeletal system</w:t>
            </w:r>
          </w:p>
          <w:p w14:paraId="213F9455" w14:textId="77777777" w:rsidR="004700B5" w:rsidRDefault="004700B5" w:rsidP="00D920FD">
            <w:pPr>
              <w:pStyle w:val="ListParagraph"/>
              <w:numPr>
                <w:ilvl w:val="2"/>
                <w:numId w:val="3"/>
              </w:numPr>
              <w:rPr>
                <w:sz w:val="16"/>
                <w:szCs w:val="16"/>
              </w:rPr>
            </w:pPr>
            <w:r>
              <w:rPr>
                <w:sz w:val="16"/>
                <w:szCs w:val="16"/>
              </w:rPr>
              <w:t>The muscular system</w:t>
            </w:r>
          </w:p>
          <w:p w14:paraId="1F2A3734" w14:textId="77777777" w:rsidR="004700B5" w:rsidRPr="00D920FD" w:rsidRDefault="004700B5" w:rsidP="00D920FD">
            <w:pPr>
              <w:pStyle w:val="ListParagraph"/>
              <w:numPr>
                <w:ilvl w:val="2"/>
                <w:numId w:val="3"/>
              </w:numPr>
              <w:rPr>
                <w:sz w:val="16"/>
                <w:szCs w:val="16"/>
              </w:rPr>
            </w:pPr>
            <w:r>
              <w:rPr>
                <w:sz w:val="16"/>
                <w:szCs w:val="16"/>
              </w:rPr>
              <w:t>The nervous system</w:t>
            </w:r>
          </w:p>
          <w:p w14:paraId="319493D1" w14:textId="77777777" w:rsidR="004700B5" w:rsidRPr="00177D2E" w:rsidRDefault="004700B5" w:rsidP="00177D2E">
            <w:pPr>
              <w:pStyle w:val="ListParagraph"/>
              <w:ind w:left="1800"/>
              <w:rPr>
                <w:sz w:val="16"/>
                <w:szCs w:val="16"/>
              </w:rPr>
            </w:pPr>
          </w:p>
          <w:p w14:paraId="2BF78F2B" w14:textId="77777777" w:rsidR="004700B5" w:rsidRPr="00085AE7" w:rsidRDefault="004700B5" w:rsidP="00833295">
            <w:pPr>
              <w:pStyle w:val="ListParagraph"/>
              <w:ind w:left="1800"/>
              <w:rPr>
                <w:sz w:val="16"/>
                <w:szCs w:val="16"/>
              </w:rPr>
            </w:pPr>
          </w:p>
        </w:tc>
      </w:tr>
      <w:tr w:rsidR="004700B5" w14:paraId="536238F3" w14:textId="77777777" w:rsidTr="004700B5">
        <w:tc>
          <w:tcPr>
            <w:tcW w:w="2268" w:type="dxa"/>
            <w:shd w:val="clear" w:color="auto" w:fill="000000" w:themeFill="text1"/>
          </w:tcPr>
          <w:p w14:paraId="4999A203" w14:textId="77777777" w:rsidR="009C6AE8" w:rsidRDefault="009C6AE8">
            <w:pPr>
              <w:rPr>
                <w:b/>
              </w:rPr>
            </w:pPr>
          </w:p>
        </w:tc>
        <w:tc>
          <w:tcPr>
            <w:tcW w:w="4320" w:type="dxa"/>
            <w:shd w:val="clear" w:color="auto" w:fill="000000" w:themeFill="text1"/>
          </w:tcPr>
          <w:p w14:paraId="25E92FB3" w14:textId="77777777" w:rsidR="009C6AE8" w:rsidRDefault="009C6AE8">
            <w:pPr>
              <w:rPr>
                <w:b/>
              </w:rPr>
            </w:pPr>
          </w:p>
        </w:tc>
        <w:tc>
          <w:tcPr>
            <w:tcW w:w="6588" w:type="dxa"/>
            <w:shd w:val="clear" w:color="auto" w:fill="000000" w:themeFill="text1"/>
          </w:tcPr>
          <w:p w14:paraId="7DD79B00" w14:textId="77777777" w:rsidR="009C6AE8" w:rsidRDefault="009C6AE8">
            <w:pPr>
              <w:rPr>
                <w:b/>
              </w:rPr>
            </w:pPr>
          </w:p>
        </w:tc>
      </w:tr>
      <w:tr w:rsidR="009C6AE8" w14:paraId="0E9F06EB" w14:textId="77777777">
        <w:tc>
          <w:tcPr>
            <w:tcW w:w="13176" w:type="dxa"/>
            <w:gridSpan w:val="3"/>
          </w:tcPr>
          <w:p w14:paraId="7A2F961E" w14:textId="77777777" w:rsidR="009C6AE8" w:rsidRPr="00894F52" w:rsidRDefault="009C6AE8">
            <w:pPr>
              <w:rPr>
                <w:b/>
                <w:sz w:val="32"/>
                <w:szCs w:val="32"/>
              </w:rPr>
            </w:pPr>
            <w:r w:rsidRPr="00894F52">
              <w:rPr>
                <w:b/>
                <w:sz w:val="32"/>
                <w:szCs w:val="32"/>
              </w:rPr>
              <w:t xml:space="preserve">PART TWO - </w:t>
            </w:r>
            <w:r w:rsidR="008D2C86">
              <w:rPr>
                <w:b/>
                <w:i/>
                <w:sz w:val="32"/>
                <w:szCs w:val="32"/>
              </w:rPr>
              <w:t>Second 3</w:t>
            </w:r>
            <w:r w:rsidRPr="00894F52">
              <w:rPr>
                <w:b/>
                <w:i/>
                <w:sz w:val="32"/>
                <w:szCs w:val="32"/>
              </w:rPr>
              <w:t xml:space="preserve"> Weeks</w:t>
            </w:r>
            <w:r w:rsidR="00300C06">
              <w:rPr>
                <w:b/>
                <w:i/>
                <w:sz w:val="32"/>
                <w:szCs w:val="32"/>
              </w:rPr>
              <w:t xml:space="preserve"> </w:t>
            </w:r>
            <w:r w:rsidR="00300C06" w:rsidRPr="001137AA">
              <w:rPr>
                <w:i/>
                <w:sz w:val="16"/>
                <w:szCs w:val="16"/>
              </w:rPr>
              <w:t>**</w:t>
            </w:r>
            <w:r w:rsidR="00300C06">
              <w:rPr>
                <w:i/>
                <w:sz w:val="16"/>
                <w:szCs w:val="16"/>
              </w:rPr>
              <w:t>The material below should be covered within this time frame; s</w:t>
            </w:r>
            <w:r w:rsidR="00300C06" w:rsidRPr="001137AA">
              <w:rPr>
                <w:i/>
                <w:sz w:val="16"/>
                <w:szCs w:val="16"/>
              </w:rPr>
              <w:t>pecific pacing should be determined</w:t>
            </w:r>
            <w:r w:rsidR="00300C06">
              <w:rPr>
                <w:i/>
                <w:sz w:val="16"/>
                <w:szCs w:val="16"/>
              </w:rPr>
              <w:t xml:space="preserve"> in school-based PLCs**</w:t>
            </w:r>
          </w:p>
        </w:tc>
      </w:tr>
      <w:tr w:rsidR="004700B5" w14:paraId="4301378C" w14:textId="77777777" w:rsidTr="004700B5">
        <w:tc>
          <w:tcPr>
            <w:tcW w:w="6588" w:type="dxa"/>
            <w:gridSpan w:val="2"/>
          </w:tcPr>
          <w:p w14:paraId="05D92F54" w14:textId="77777777" w:rsidR="004700B5" w:rsidRDefault="004700B5" w:rsidP="00894F52">
            <w:pPr>
              <w:rPr>
                <w:b/>
                <w:i/>
              </w:rPr>
            </w:pPr>
            <w:bookmarkStart w:id="0" w:name="_GoBack" w:colFirst="0" w:colLast="0"/>
            <w:r w:rsidRPr="00B32F1F">
              <w:rPr>
                <w:b/>
                <w:i/>
              </w:rPr>
              <w:t>St</w:t>
            </w:r>
            <w:r>
              <w:rPr>
                <w:b/>
                <w:i/>
              </w:rPr>
              <w:t>udent Performance Indicators (SPIs)</w:t>
            </w:r>
            <w:r w:rsidRPr="00B32F1F">
              <w:rPr>
                <w:b/>
                <w:i/>
              </w:rPr>
              <w:t>:</w:t>
            </w:r>
          </w:p>
          <w:p w14:paraId="77F967B4" w14:textId="77777777" w:rsidR="004700B5" w:rsidRPr="00894F52" w:rsidRDefault="004700B5" w:rsidP="00894F52">
            <w:pPr>
              <w:rPr>
                <w:i/>
                <w:sz w:val="16"/>
                <w:szCs w:val="16"/>
              </w:rPr>
            </w:pPr>
            <w:r w:rsidRPr="00894F52">
              <w:rPr>
                <w:i/>
                <w:sz w:val="16"/>
                <w:szCs w:val="16"/>
              </w:rPr>
              <w:t>**It is expe</w:t>
            </w:r>
            <w:r>
              <w:rPr>
                <w:i/>
                <w:sz w:val="16"/>
                <w:szCs w:val="16"/>
              </w:rPr>
              <w:t xml:space="preserve">cted and understood that all physical education/wellness </w:t>
            </w:r>
            <w:r w:rsidRPr="00894F52">
              <w:rPr>
                <w:i/>
                <w:sz w:val="16"/>
                <w:szCs w:val="16"/>
              </w:rPr>
              <w:t>skills will be taught continuously throughout the school year in each unit of study. This spiraling of instruction allows for depth of knowledge and student mastery.</w:t>
            </w:r>
          </w:p>
          <w:p w14:paraId="360C5B74" w14:textId="77777777" w:rsidR="004700B5" w:rsidRPr="00894F52" w:rsidRDefault="004700B5" w:rsidP="00894F52">
            <w:pPr>
              <w:rPr>
                <w:i/>
                <w:sz w:val="16"/>
                <w:szCs w:val="16"/>
              </w:rPr>
            </w:pPr>
            <w:r w:rsidRPr="00894F52">
              <w:rPr>
                <w:i/>
                <w:sz w:val="16"/>
                <w:szCs w:val="16"/>
              </w:rPr>
              <w:t xml:space="preserve">The standards listed below may be used to create common formative assessments for this academic quarter. ** </w:t>
            </w:r>
          </w:p>
          <w:p w14:paraId="131D3CBF" w14:textId="77777777" w:rsidR="004700B5" w:rsidRDefault="004700B5" w:rsidP="00BD4DC7">
            <w:pPr>
              <w:rPr>
                <w:rFonts w:cs="Times New Roman"/>
                <w:bCs/>
                <w:color w:val="000000"/>
                <w:sz w:val="16"/>
                <w:u w:val="single"/>
              </w:rPr>
            </w:pPr>
          </w:p>
          <w:p w14:paraId="63B0296D" w14:textId="77777777" w:rsidR="004700B5" w:rsidRDefault="004700B5" w:rsidP="00764DA2">
            <w:pPr>
              <w:rPr>
                <w:b/>
                <w:sz w:val="16"/>
                <w:u w:val="single"/>
              </w:rPr>
            </w:pPr>
          </w:p>
          <w:p w14:paraId="783223B8" w14:textId="77777777" w:rsidR="004700B5" w:rsidRPr="003F7CBA" w:rsidRDefault="004700B5" w:rsidP="00764DA2">
            <w:pPr>
              <w:rPr>
                <w:b/>
                <w:sz w:val="16"/>
                <w:u w:val="single"/>
              </w:rPr>
            </w:pPr>
            <w:r w:rsidRPr="003F7CBA">
              <w:rPr>
                <w:b/>
                <w:sz w:val="16"/>
                <w:u w:val="single"/>
              </w:rPr>
              <w:t xml:space="preserve">State of Tennessee </w:t>
            </w:r>
            <w:r>
              <w:rPr>
                <w:b/>
                <w:sz w:val="16"/>
                <w:u w:val="single"/>
              </w:rPr>
              <w:t>(Grade 9</w:t>
            </w:r>
            <w:r w:rsidRPr="003F7CBA">
              <w:rPr>
                <w:b/>
                <w:sz w:val="16"/>
                <w:u w:val="single"/>
              </w:rPr>
              <w:t xml:space="preserve">) </w:t>
            </w:r>
            <w:r>
              <w:rPr>
                <w:b/>
                <w:sz w:val="16"/>
                <w:u w:val="single"/>
              </w:rPr>
              <w:t>Wellness</w:t>
            </w:r>
            <w:r w:rsidRPr="003F7CBA">
              <w:rPr>
                <w:b/>
                <w:sz w:val="16"/>
                <w:u w:val="single"/>
              </w:rPr>
              <w:t xml:space="preserve"> Standards</w:t>
            </w:r>
          </w:p>
          <w:p w14:paraId="369143FA" w14:textId="77777777" w:rsidR="004700B5" w:rsidRDefault="004700B5" w:rsidP="00BD4DC7">
            <w:pPr>
              <w:rPr>
                <w:rFonts w:cs="Times New Roman"/>
                <w:bCs/>
                <w:color w:val="000000"/>
                <w:sz w:val="16"/>
                <w:u w:val="single"/>
              </w:rPr>
            </w:pPr>
            <w:r w:rsidRPr="00D77A32">
              <w:rPr>
                <w:rFonts w:cs="Times New Roman"/>
                <w:bCs/>
                <w:color w:val="000000"/>
                <w:sz w:val="16"/>
                <w:u w:val="single"/>
              </w:rPr>
              <w:lastRenderedPageBreak/>
              <w:t>Standard</w:t>
            </w:r>
            <w:r>
              <w:rPr>
                <w:rFonts w:cs="Times New Roman"/>
                <w:bCs/>
                <w:color w:val="000000"/>
                <w:sz w:val="16"/>
                <w:u w:val="single"/>
              </w:rPr>
              <w:t xml:space="preserve"> 4</w:t>
            </w:r>
            <w:r w:rsidRPr="00D77A32">
              <w:rPr>
                <w:rFonts w:cs="Times New Roman"/>
                <w:bCs/>
                <w:color w:val="000000"/>
                <w:sz w:val="16"/>
                <w:u w:val="single"/>
              </w:rPr>
              <w:t>:  Personal Fitness</w:t>
            </w:r>
          </w:p>
          <w:p w14:paraId="7DE9AAA7" w14:textId="77777777" w:rsidR="004700B5" w:rsidRPr="00D77A32" w:rsidRDefault="004700B5" w:rsidP="00BD4DC7">
            <w:pPr>
              <w:rPr>
                <w:sz w:val="16"/>
                <w:u w:val="single"/>
              </w:rPr>
            </w:pPr>
          </w:p>
          <w:p w14:paraId="0844CAE6" w14:textId="77777777" w:rsidR="004700B5" w:rsidRPr="008A7143" w:rsidRDefault="004700B5" w:rsidP="00BD4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bCs/>
                <w:i/>
                <w:iCs/>
                <w:color w:val="000000"/>
                <w:sz w:val="16"/>
                <w:u w:val="single"/>
              </w:rPr>
            </w:pPr>
            <w:r w:rsidRPr="008A7143">
              <w:rPr>
                <w:rFonts w:eastAsiaTheme="minorEastAsia" w:cs="Times New Roman"/>
                <w:bCs/>
                <w:i/>
                <w:iCs/>
                <w:color w:val="000000"/>
                <w:sz w:val="16"/>
                <w:u w:val="single"/>
              </w:rPr>
              <w:t>At Level 1, the student will:</w:t>
            </w:r>
          </w:p>
          <w:p w14:paraId="52288157" w14:textId="77777777" w:rsidR="004700B5" w:rsidRPr="00D77A32" w:rsidRDefault="004700B5" w:rsidP="00BD4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D77A32">
              <w:rPr>
                <w:rFonts w:eastAsiaTheme="minorEastAsia" w:cs="Helvetica"/>
                <w:color w:val="000000"/>
                <w:sz w:val="16"/>
                <w:szCs w:val="20"/>
              </w:rPr>
              <w:t>•</w:t>
            </w:r>
            <w:r>
              <w:rPr>
                <w:rFonts w:eastAsiaTheme="minorEastAsia" w:cs="Times New Roman"/>
                <w:color w:val="000000"/>
                <w:sz w:val="16"/>
              </w:rPr>
              <w:t xml:space="preserve">  R</w:t>
            </w:r>
            <w:r w:rsidRPr="00D77A32">
              <w:rPr>
                <w:rFonts w:eastAsiaTheme="minorEastAsia" w:cs="Times New Roman"/>
                <w:color w:val="000000"/>
                <w:sz w:val="16"/>
              </w:rPr>
              <w:t>eview vocabulary (e.g., aerobic, anae</w:t>
            </w:r>
            <w:r>
              <w:rPr>
                <w:rFonts w:eastAsiaTheme="minorEastAsia" w:cs="Times New Roman"/>
                <w:color w:val="000000"/>
                <w:sz w:val="16"/>
              </w:rPr>
              <w:t>robic, metabolism</w:t>
            </w:r>
            <w:r w:rsidRPr="00D77A32">
              <w:rPr>
                <w:rFonts w:eastAsiaTheme="minorEastAsia" w:cs="Times New Roman"/>
                <w:color w:val="000000"/>
                <w:sz w:val="16"/>
              </w:rPr>
              <w:t>).</w:t>
            </w:r>
          </w:p>
          <w:p w14:paraId="76F6D1C0" w14:textId="77777777" w:rsidR="004700B5" w:rsidRPr="00D77A32" w:rsidRDefault="004700B5" w:rsidP="00BD4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eastAsiaTheme="minorEastAsia" w:cs="Times New Roman"/>
                <w:color w:val="000000"/>
                <w:sz w:val="16"/>
              </w:rPr>
            </w:pPr>
            <w:r w:rsidRPr="00D77A32">
              <w:rPr>
                <w:rFonts w:eastAsiaTheme="minorEastAsia" w:cs="Helvetica"/>
                <w:color w:val="000000"/>
                <w:sz w:val="16"/>
                <w:szCs w:val="20"/>
              </w:rPr>
              <w:t>•</w:t>
            </w:r>
            <w:r w:rsidRPr="00D77A32">
              <w:rPr>
                <w:rFonts w:eastAsiaTheme="minorEastAsia" w:cs="Times New Roman"/>
                <w:color w:val="000000"/>
                <w:sz w:val="16"/>
              </w:rPr>
              <w:t xml:space="preserve"> </w:t>
            </w:r>
            <w:r>
              <w:rPr>
                <w:rFonts w:eastAsiaTheme="minorEastAsia" w:cs="Times New Roman"/>
                <w:color w:val="000000"/>
                <w:sz w:val="16"/>
              </w:rPr>
              <w:t xml:space="preserve"> </w:t>
            </w:r>
            <w:r w:rsidRPr="00D77A32">
              <w:rPr>
                <w:rFonts w:eastAsiaTheme="minorEastAsia" w:cs="Times New Roman"/>
                <w:color w:val="000000"/>
                <w:sz w:val="16"/>
              </w:rPr>
              <w:t>List and define the health-related components of fitness (i.e.</w:t>
            </w:r>
            <w:r>
              <w:rPr>
                <w:rFonts w:eastAsiaTheme="minorEastAsia" w:cs="Times New Roman"/>
                <w:color w:val="000000"/>
                <w:sz w:val="16"/>
              </w:rPr>
              <w:t>, cardiovascular endurance</w:t>
            </w:r>
            <w:r w:rsidRPr="00D77A32">
              <w:rPr>
                <w:rFonts w:eastAsiaTheme="minorEastAsia" w:cs="Times New Roman"/>
                <w:color w:val="000000"/>
                <w:sz w:val="16"/>
              </w:rPr>
              <w:t>).</w:t>
            </w:r>
          </w:p>
          <w:p w14:paraId="75D9A935" w14:textId="77777777" w:rsidR="004700B5" w:rsidRPr="008A7143" w:rsidRDefault="004700B5" w:rsidP="00BD4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bCs/>
                <w:i/>
                <w:iCs/>
                <w:color w:val="000000"/>
                <w:sz w:val="16"/>
                <w:u w:val="single"/>
              </w:rPr>
            </w:pPr>
            <w:r w:rsidRPr="008A7143">
              <w:rPr>
                <w:rFonts w:eastAsiaTheme="minorEastAsia" w:cs="Times New Roman"/>
                <w:bCs/>
                <w:i/>
                <w:iCs/>
                <w:color w:val="000000"/>
                <w:sz w:val="16"/>
                <w:u w:val="single"/>
              </w:rPr>
              <w:t>At Level 2, the student will:</w:t>
            </w:r>
          </w:p>
          <w:p w14:paraId="3A3D5D33" w14:textId="77777777" w:rsidR="004700B5" w:rsidRPr="00D77A32" w:rsidRDefault="004700B5" w:rsidP="00BD4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D77A32">
              <w:rPr>
                <w:rFonts w:eastAsiaTheme="minorEastAsia" w:cs="Helvetica"/>
                <w:color w:val="000000"/>
                <w:sz w:val="16"/>
                <w:szCs w:val="20"/>
              </w:rPr>
              <w:t xml:space="preserve">• </w:t>
            </w:r>
            <w:r>
              <w:rPr>
                <w:rFonts w:eastAsiaTheme="minorEastAsia" w:cs="Helvetica"/>
                <w:color w:val="000000"/>
                <w:sz w:val="16"/>
                <w:szCs w:val="20"/>
              </w:rPr>
              <w:t xml:space="preserve"> </w:t>
            </w:r>
            <w:r w:rsidRPr="00D77A32">
              <w:rPr>
                <w:rFonts w:eastAsiaTheme="minorEastAsia" w:cs="Helvetica"/>
                <w:color w:val="000000"/>
                <w:sz w:val="16"/>
                <w:szCs w:val="20"/>
              </w:rPr>
              <w:t>D</w:t>
            </w:r>
            <w:r w:rsidRPr="00D77A32">
              <w:rPr>
                <w:rFonts w:eastAsiaTheme="minorEastAsia" w:cs="Times New Roman"/>
                <w:color w:val="000000"/>
                <w:sz w:val="16"/>
              </w:rPr>
              <w:t xml:space="preserve">ifferentiate aerobic and anaerobic exercise and provide examples of each. </w:t>
            </w:r>
          </w:p>
          <w:p w14:paraId="5F2D4C9C" w14:textId="77777777" w:rsidR="004700B5" w:rsidRDefault="004700B5" w:rsidP="00BD4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D77A32">
              <w:rPr>
                <w:rFonts w:eastAsiaTheme="minorEastAsia" w:cs="Helvetica"/>
                <w:color w:val="000000"/>
                <w:sz w:val="16"/>
                <w:szCs w:val="20"/>
              </w:rPr>
              <w:t>•</w:t>
            </w:r>
            <w:r>
              <w:rPr>
                <w:rFonts w:eastAsiaTheme="minorEastAsia" w:cs="Helvetica"/>
                <w:color w:val="000000"/>
                <w:sz w:val="16"/>
                <w:szCs w:val="20"/>
              </w:rPr>
              <w:t xml:space="preserve">  P</w:t>
            </w:r>
            <w:r w:rsidRPr="00D77A32">
              <w:rPr>
                <w:rFonts w:eastAsiaTheme="minorEastAsia" w:cs="Times New Roman"/>
                <w:color w:val="000000"/>
                <w:sz w:val="16"/>
              </w:rPr>
              <w:t xml:space="preserve">ractice skills associated with different cardiovascular activities. </w:t>
            </w:r>
          </w:p>
          <w:p w14:paraId="67E0E9C4" w14:textId="77777777" w:rsidR="004700B5" w:rsidRPr="00D77A32" w:rsidRDefault="004700B5" w:rsidP="00BD4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i/>
                <w:iCs/>
                <w:color w:val="000000"/>
                <w:sz w:val="16"/>
              </w:rPr>
            </w:pPr>
            <w:r w:rsidRPr="00D77A32">
              <w:rPr>
                <w:rFonts w:eastAsiaTheme="minorEastAsia" w:cs="Helvetica"/>
                <w:color w:val="000000"/>
                <w:sz w:val="16"/>
                <w:szCs w:val="20"/>
              </w:rPr>
              <w:t xml:space="preserve">• </w:t>
            </w:r>
            <w:r>
              <w:rPr>
                <w:rFonts w:eastAsiaTheme="minorEastAsia" w:cs="Helvetica"/>
                <w:color w:val="000000"/>
                <w:sz w:val="16"/>
                <w:szCs w:val="20"/>
              </w:rPr>
              <w:t xml:space="preserve"> </w:t>
            </w:r>
            <w:r w:rsidRPr="00D77A32">
              <w:rPr>
                <w:rFonts w:eastAsiaTheme="minorEastAsia" w:cs="Times New Roman"/>
                <w:color w:val="000000"/>
                <w:sz w:val="16"/>
              </w:rPr>
              <w:t>Identify the parts of the heart and describe how blood circulates through the heart.</w:t>
            </w:r>
          </w:p>
          <w:p w14:paraId="3A74F007" w14:textId="77777777" w:rsidR="004700B5" w:rsidRDefault="004700B5" w:rsidP="00BD4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p>
          <w:p w14:paraId="3328FEA1" w14:textId="77777777" w:rsidR="004700B5" w:rsidRPr="00EB50FA" w:rsidRDefault="004700B5" w:rsidP="00D6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Cs/>
                <w:color w:val="000000"/>
                <w:sz w:val="16"/>
                <w:u w:val="single"/>
              </w:rPr>
            </w:pPr>
            <w:r>
              <w:rPr>
                <w:rFonts w:cs="Times New Roman"/>
                <w:bCs/>
                <w:iCs/>
                <w:color w:val="000000"/>
                <w:sz w:val="16"/>
                <w:u w:val="single"/>
              </w:rPr>
              <w:t>Standard 5:  Safety and First Aid</w:t>
            </w:r>
          </w:p>
          <w:p w14:paraId="46BD4845" w14:textId="77777777" w:rsidR="004700B5" w:rsidRDefault="004700B5" w:rsidP="00D6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bCs/>
                <w:i/>
                <w:iCs/>
                <w:color w:val="000000"/>
                <w:sz w:val="16"/>
                <w:u w:val="single"/>
              </w:rPr>
            </w:pPr>
          </w:p>
          <w:p w14:paraId="668A5A7A" w14:textId="77777777" w:rsidR="004700B5" w:rsidRPr="008C6642" w:rsidRDefault="004700B5" w:rsidP="00D6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bCs/>
                <w:i/>
                <w:iCs/>
                <w:color w:val="000000"/>
                <w:sz w:val="16"/>
                <w:u w:val="single"/>
              </w:rPr>
            </w:pPr>
            <w:r w:rsidRPr="008C6642">
              <w:rPr>
                <w:rFonts w:eastAsiaTheme="minorEastAsia" w:cs="Times New Roman"/>
                <w:bCs/>
                <w:i/>
                <w:iCs/>
                <w:color w:val="000000"/>
                <w:sz w:val="16"/>
                <w:u w:val="single"/>
              </w:rPr>
              <w:t>At Level 1, the student will</w:t>
            </w:r>
          </w:p>
          <w:p w14:paraId="64BDEB3C" w14:textId="77777777" w:rsidR="004700B5" w:rsidRPr="008C6642" w:rsidRDefault="004700B5" w:rsidP="00D6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eastAsiaTheme="minorEastAsia" w:cs="Times New Roman"/>
                <w:color w:val="000000"/>
                <w:sz w:val="16"/>
              </w:rPr>
            </w:pPr>
            <w:r w:rsidRPr="008C6642">
              <w:rPr>
                <w:rFonts w:eastAsiaTheme="minorEastAsia" w:cs="Helvetica"/>
                <w:color w:val="000000"/>
                <w:sz w:val="16"/>
                <w:szCs w:val="20"/>
              </w:rPr>
              <w:t xml:space="preserve">•  </w:t>
            </w:r>
            <w:r w:rsidRPr="008C6642">
              <w:rPr>
                <w:rFonts w:eastAsiaTheme="minorEastAsia" w:cs="Times New Roman"/>
                <w:color w:val="000000"/>
                <w:sz w:val="16"/>
              </w:rPr>
              <w:t>Review vocabulary (e.g., first-aid, CPR, AED, rescue breathing, predator, exploitation, wounds, shock, Heimlich maneuver, ABC’s: airway, breathing, circulation, severe bleeding).</w:t>
            </w:r>
          </w:p>
          <w:p w14:paraId="64F652BB" w14:textId="77777777" w:rsidR="004700B5" w:rsidRPr="008C6642" w:rsidRDefault="004700B5" w:rsidP="00D6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8C6642">
              <w:rPr>
                <w:rFonts w:eastAsiaTheme="minorEastAsia" w:cs="Helvetica"/>
                <w:color w:val="000000"/>
                <w:sz w:val="16"/>
                <w:szCs w:val="20"/>
              </w:rPr>
              <w:t xml:space="preserve">•  </w:t>
            </w:r>
            <w:r w:rsidRPr="008C6642">
              <w:rPr>
                <w:rFonts w:eastAsiaTheme="minorEastAsia" w:cs="Times New Roman"/>
                <w:color w:val="000000"/>
                <w:sz w:val="16"/>
              </w:rPr>
              <w:t>List situations considered to be emergencies (e.g., breathing problems, severe bleeding, broken bone, chest pain).</w:t>
            </w:r>
          </w:p>
          <w:p w14:paraId="58D0CC63" w14:textId="77777777" w:rsidR="004700B5" w:rsidRPr="008C6642" w:rsidRDefault="004700B5" w:rsidP="00D6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8C6642">
              <w:rPr>
                <w:rFonts w:eastAsiaTheme="minorEastAsia" w:cs="Helvetica"/>
                <w:color w:val="000000"/>
                <w:sz w:val="16"/>
                <w:szCs w:val="20"/>
              </w:rPr>
              <w:t xml:space="preserve">•  </w:t>
            </w:r>
            <w:r w:rsidRPr="008C6642">
              <w:rPr>
                <w:rFonts w:eastAsiaTheme="minorEastAsia" w:cs="Times New Roman"/>
                <w:color w:val="000000"/>
                <w:sz w:val="16"/>
              </w:rPr>
              <w:t xml:space="preserve">Identify the relationship between attitudes and safety behavior. </w:t>
            </w:r>
          </w:p>
          <w:p w14:paraId="5D3DE6DA" w14:textId="77777777" w:rsidR="004700B5" w:rsidRPr="008C6642" w:rsidRDefault="004700B5" w:rsidP="00D6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8C6642">
              <w:rPr>
                <w:rFonts w:eastAsiaTheme="minorEastAsia" w:cs="Helvetica"/>
                <w:color w:val="000000"/>
                <w:sz w:val="16"/>
                <w:szCs w:val="20"/>
              </w:rPr>
              <w:t xml:space="preserve">•  </w:t>
            </w:r>
            <w:r w:rsidRPr="008C6642">
              <w:rPr>
                <w:rFonts w:eastAsiaTheme="minorEastAsia" w:cs="Times New Roman"/>
                <w:color w:val="000000"/>
                <w:sz w:val="16"/>
              </w:rPr>
              <w:t xml:space="preserve">Identify safe and unsafe behaviors. </w:t>
            </w:r>
          </w:p>
          <w:p w14:paraId="2ACE20D3" w14:textId="77777777" w:rsidR="004700B5" w:rsidRPr="008C6642" w:rsidRDefault="004700B5" w:rsidP="00D6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8C6642">
              <w:rPr>
                <w:rFonts w:eastAsiaTheme="minorEastAsia" w:cs="Helvetica"/>
                <w:color w:val="000000"/>
                <w:sz w:val="16"/>
                <w:szCs w:val="20"/>
              </w:rPr>
              <w:t xml:space="preserve">•  </w:t>
            </w:r>
            <w:r w:rsidRPr="008C6642">
              <w:rPr>
                <w:rFonts w:eastAsiaTheme="minorEastAsia" w:cs="Times New Roman"/>
                <w:color w:val="000000"/>
                <w:sz w:val="16"/>
              </w:rPr>
              <w:t>List guidelines for using 911 (e.g., caller’s name, location, number of victims, condition of victims).</w:t>
            </w:r>
          </w:p>
          <w:p w14:paraId="40CDFA25" w14:textId="77777777" w:rsidR="004700B5" w:rsidRPr="008C6642" w:rsidRDefault="004700B5" w:rsidP="00D6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bCs/>
                <w:i/>
                <w:iCs/>
                <w:color w:val="000000"/>
                <w:sz w:val="16"/>
                <w:u w:val="single"/>
              </w:rPr>
            </w:pPr>
            <w:r w:rsidRPr="008C6642">
              <w:rPr>
                <w:rFonts w:eastAsiaTheme="minorEastAsia" w:cs="Times New Roman"/>
                <w:bCs/>
                <w:i/>
                <w:iCs/>
                <w:color w:val="000000"/>
                <w:sz w:val="16"/>
                <w:u w:val="single"/>
              </w:rPr>
              <w:t>At Level 2, the student will:</w:t>
            </w:r>
          </w:p>
          <w:p w14:paraId="39023FD3" w14:textId="77777777" w:rsidR="004700B5" w:rsidRPr="008C6642" w:rsidRDefault="004700B5" w:rsidP="00D6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8C6642">
              <w:rPr>
                <w:rFonts w:eastAsiaTheme="minorEastAsia" w:cs="Helvetica"/>
                <w:color w:val="000000"/>
                <w:sz w:val="16"/>
                <w:szCs w:val="20"/>
              </w:rPr>
              <w:t xml:space="preserve">•  </w:t>
            </w:r>
            <w:r w:rsidRPr="008C6642">
              <w:rPr>
                <w:rFonts w:eastAsiaTheme="minorEastAsia" w:cs="Times New Roman"/>
                <w:color w:val="000000"/>
                <w:sz w:val="16"/>
              </w:rPr>
              <w:t xml:space="preserve">Distinguish CPR and rescue breathing. </w:t>
            </w:r>
          </w:p>
          <w:p w14:paraId="26574816" w14:textId="77777777" w:rsidR="004700B5" w:rsidRPr="008C6642" w:rsidRDefault="004700B5" w:rsidP="00D6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8C6642">
              <w:rPr>
                <w:rFonts w:eastAsiaTheme="minorEastAsia" w:cs="Helvetica"/>
                <w:color w:val="000000"/>
                <w:sz w:val="16"/>
                <w:szCs w:val="20"/>
              </w:rPr>
              <w:t>•  I</w:t>
            </w:r>
            <w:r w:rsidRPr="008C6642">
              <w:rPr>
                <w:rFonts w:eastAsiaTheme="minorEastAsia" w:cs="Times New Roman"/>
                <w:color w:val="000000"/>
                <w:sz w:val="16"/>
              </w:rPr>
              <w:t>dentify signs and symptoms of life-threatening and non-life-threatening situations (e.g.,</w:t>
            </w:r>
          </w:p>
          <w:p w14:paraId="7D7543F0" w14:textId="77777777" w:rsidR="004700B5" w:rsidRPr="008C6642" w:rsidRDefault="004700B5" w:rsidP="00D6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eastAsiaTheme="minorEastAsia" w:cs="Times New Roman"/>
                <w:color w:val="000000"/>
                <w:sz w:val="16"/>
              </w:rPr>
            </w:pPr>
            <w:proofErr w:type="gramStart"/>
            <w:r w:rsidRPr="008C6642">
              <w:rPr>
                <w:rFonts w:eastAsiaTheme="minorEastAsia" w:cs="Times New Roman"/>
                <w:color w:val="000000"/>
                <w:sz w:val="16"/>
              </w:rPr>
              <w:t>stroke</w:t>
            </w:r>
            <w:proofErr w:type="gramEnd"/>
            <w:r w:rsidRPr="008C6642">
              <w:rPr>
                <w:rFonts w:eastAsiaTheme="minorEastAsia" w:cs="Times New Roman"/>
                <w:color w:val="000000"/>
                <w:sz w:val="16"/>
              </w:rPr>
              <w:t xml:space="preserve">, seizures, heart attack, asthma attack, sprains). </w:t>
            </w:r>
          </w:p>
          <w:p w14:paraId="16BC4720" w14:textId="77777777" w:rsidR="004700B5" w:rsidRPr="008C6642" w:rsidRDefault="004700B5" w:rsidP="00D6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8C6642">
              <w:rPr>
                <w:rFonts w:eastAsiaTheme="minorEastAsia" w:cs="Helvetica"/>
                <w:color w:val="000000"/>
                <w:sz w:val="16"/>
                <w:szCs w:val="20"/>
              </w:rPr>
              <w:t>•  D</w:t>
            </w:r>
            <w:r w:rsidRPr="008C6642">
              <w:rPr>
                <w:rFonts w:eastAsiaTheme="minorEastAsia" w:cs="Times New Roman"/>
                <w:color w:val="000000"/>
                <w:sz w:val="16"/>
              </w:rPr>
              <w:t xml:space="preserve">escribe first-aid treatment involved in treating common injuries. </w:t>
            </w:r>
          </w:p>
          <w:p w14:paraId="500150B2" w14:textId="77777777" w:rsidR="004700B5" w:rsidRPr="008C6642" w:rsidRDefault="004700B5" w:rsidP="00D6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8C6642">
              <w:rPr>
                <w:rFonts w:eastAsiaTheme="minorEastAsia" w:cs="Helvetica"/>
                <w:color w:val="000000"/>
                <w:sz w:val="16"/>
                <w:szCs w:val="20"/>
              </w:rPr>
              <w:t xml:space="preserve">•  </w:t>
            </w:r>
            <w:r w:rsidRPr="008C6642">
              <w:rPr>
                <w:rFonts w:eastAsiaTheme="minorEastAsia" w:cs="Times New Roman"/>
                <w:color w:val="000000"/>
                <w:sz w:val="16"/>
              </w:rPr>
              <w:t xml:space="preserve">Role-play first-aid procedures for life threatening and non-life-threatening situations. </w:t>
            </w:r>
          </w:p>
          <w:p w14:paraId="5D818DBC" w14:textId="77777777" w:rsidR="004700B5" w:rsidRPr="008C6642" w:rsidRDefault="004700B5" w:rsidP="00D6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8C6642">
              <w:rPr>
                <w:rFonts w:eastAsiaTheme="minorEastAsia" w:cs="Helvetica"/>
                <w:color w:val="000000"/>
                <w:sz w:val="16"/>
                <w:szCs w:val="20"/>
              </w:rPr>
              <w:t xml:space="preserve">•  </w:t>
            </w:r>
            <w:r w:rsidRPr="008C6642">
              <w:rPr>
                <w:rFonts w:eastAsiaTheme="minorEastAsia" w:cs="Times New Roman"/>
                <w:color w:val="000000"/>
                <w:sz w:val="16"/>
              </w:rPr>
              <w:t xml:space="preserve">Simulate steps for aiding a choking victim. </w:t>
            </w:r>
          </w:p>
          <w:p w14:paraId="4E2753AA" w14:textId="77777777" w:rsidR="004700B5" w:rsidRPr="008C6642" w:rsidRDefault="004700B5" w:rsidP="00D6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8C6642">
              <w:rPr>
                <w:rFonts w:eastAsiaTheme="minorEastAsia" w:cs="Helvetica"/>
                <w:color w:val="000000"/>
                <w:sz w:val="16"/>
                <w:szCs w:val="20"/>
              </w:rPr>
              <w:t xml:space="preserve">•  </w:t>
            </w:r>
            <w:r w:rsidRPr="008C6642">
              <w:rPr>
                <w:rFonts w:eastAsiaTheme="minorEastAsia" w:cs="Times New Roman"/>
                <w:color w:val="000000"/>
                <w:sz w:val="16"/>
              </w:rPr>
              <w:t xml:space="preserve">Simulate steps for administering CPR and using an AED. </w:t>
            </w:r>
          </w:p>
          <w:p w14:paraId="55C18FF3" w14:textId="77777777" w:rsidR="004700B5" w:rsidRPr="008C6642" w:rsidRDefault="004700B5" w:rsidP="00D6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eastAsiaTheme="minorEastAsia" w:cs="Times New Roman"/>
                <w:color w:val="000000"/>
                <w:sz w:val="16"/>
              </w:rPr>
            </w:pPr>
            <w:r w:rsidRPr="008C6642">
              <w:rPr>
                <w:rFonts w:eastAsiaTheme="minorEastAsia" w:cs="Helvetica"/>
                <w:color w:val="000000"/>
                <w:sz w:val="16"/>
                <w:szCs w:val="20"/>
              </w:rPr>
              <w:t>•  D</w:t>
            </w:r>
            <w:r w:rsidRPr="008C6642">
              <w:rPr>
                <w:rFonts w:eastAsiaTheme="minorEastAsia" w:cs="Times New Roman"/>
                <w:color w:val="000000"/>
                <w:sz w:val="16"/>
              </w:rPr>
              <w:t>escribe ways to avoid being susceptible to exploitation (e.g., internet predators, child</w:t>
            </w:r>
            <w:r>
              <w:rPr>
                <w:rFonts w:eastAsiaTheme="minorEastAsia" w:cs="Times New Roman"/>
                <w:color w:val="000000"/>
                <w:sz w:val="16"/>
              </w:rPr>
              <w:t xml:space="preserve"> </w:t>
            </w:r>
            <w:r w:rsidRPr="008C6642">
              <w:rPr>
                <w:rFonts w:eastAsiaTheme="minorEastAsia" w:cs="Times New Roman"/>
                <w:color w:val="000000"/>
                <w:sz w:val="16"/>
              </w:rPr>
              <w:t xml:space="preserve">pornography, inappropriate physical and/or emotional contact). </w:t>
            </w:r>
          </w:p>
          <w:p w14:paraId="7DBC4C64" w14:textId="77777777" w:rsidR="004700B5" w:rsidRPr="008C6642" w:rsidRDefault="004700B5" w:rsidP="00D6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8C6642">
              <w:rPr>
                <w:rFonts w:eastAsiaTheme="minorEastAsia" w:cs="Helvetica"/>
                <w:color w:val="000000"/>
                <w:sz w:val="16"/>
                <w:szCs w:val="20"/>
              </w:rPr>
              <w:t>•  L</w:t>
            </w:r>
            <w:r w:rsidRPr="008C6642">
              <w:rPr>
                <w:rFonts w:eastAsiaTheme="minorEastAsia" w:cs="Times New Roman"/>
                <w:color w:val="000000"/>
                <w:sz w:val="16"/>
              </w:rPr>
              <w:t xml:space="preserve">ist appropriate and inappropriate usage of technology (internet, cell phones). </w:t>
            </w:r>
          </w:p>
          <w:p w14:paraId="3BCBA6D8" w14:textId="77777777" w:rsidR="004700B5" w:rsidRPr="008C6642" w:rsidRDefault="004700B5" w:rsidP="00D6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8C6642">
              <w:rPr>
                <w:rFonts w:eastAsiaTheme="minorEastAsia" w:cs="Helvetica"/>
                <w:color w:val="000000"/>
                <w:sz w:val="16"/>
                <w:szCs w:val="20"/>
              </w:rPr>
              <w:t xml:space="preserve">•  </w:t>
            </w:r>
            <w:r w:rsidRPr="008C6642">
              <w:rPr>
                <w:rFonts w:eastAsiaTheme="minorEastAsia" w:cs="Times New Roman"/>
                <w:color w:val="000000"/>
                <w:sz w:val="16"/>
              </w:rPr>
              <w:t xml:space="preserve">Evaluate the consequences of participating in high-risk behaviors. </w:t>
            </w:r>
          </w:p>
          <w:p w14:paraId="0ECC7288" w14:textId="77777777" w:rsidR="004700B5" w:rsidRPr="008C6642" w:rsidRDefault="004700B5" w:rsidP="00D6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8C6642">
              <w:rPr>
                <w:rFonts w:eastAsiaTheme="minorEastAsia" w:cs="Helvetica"/>
                <w:color w:val="000000"/>
                <w:sz w:val="16"/>
                <w:szCs w:val="20"/>
              </w:rPr>
              <w:t xml:space="preserve">•  </w:t>
            </w:r>
            <w:r w:rsidRPr="008C6642">
              <w:rPr>
                <w:rFonts w:eastAsiaTheme="minorEastAsia" w:cs="Times New Roman"/>
                <w:color w:val="000000"/>
                <w:sz w:val="16"/>
              </w:rPr>
              <w:t>Describe and role-play the relationships among attitudes, behaviors, vulnerability to</w:t>
            </w:r>
            <w:r>
              <w:rPr>
                <w:rFonts w:eastAsiaTheme="minorEastAsia" w:cs="Times New Roman"/>
                <w:color w:val="000000"/>
                <w:sz w:val="16"/>
              </w:rPr>
              <w:t xml:space="preserve"> </w:t>
            </w:r>
            <w:r w:rsidRPr="008C6642">
              <w:rPr>
                <w:rFonts w:eastAsiaTheme="minorEastAsia" w:cs="Times New Roman"/>
                <w:color w:val="000000"/>
                <w:sz w:val="16"/>
              </w:rPr>
              <w:t xml:space="preserve">violence and the prevention of violence. </w:t>
            </w:r>
          </w:p>
          <w:p w14:paraId="54527883" w14:textId="77777777" w:rsidR="004700B5" w:rsidRPr="008C6642" w:rsidRDefault="004700B5" w:rsidP="00D6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8C6642">
              <w:rPr>
                <w:rFonts w:eastAsiaTheme="minorEastAsia" w:cs="Helvetica"/>
                <w:color w:val="000000"/>
                <w:sz w:val="16"/>
                <w:szCs w:val="20"/>
              </w:rPr>
              <w:t xml:space="preserve">•  </w:t>
            </w:r>
            <w:r w:rsidRPr="008C6642">
              <w:rPr>
                <w:rFonts w:eastAsiaTheme="minorEastAsia" w:cs="Times New Roman"/>
                <w:color w:val="000000"/>
                <w:sz w:val="16"/>
              </w:rPr>
              <w:t>Design a disaster plan.</w:t>
            </w:r>
          </w:p>
          <w:p w14:paraId="7AE620C3" w14:textId="77777777" w:rsidR="004700B5" w:rsidRPr="008C6642" w:rsidRDefault="004700B5" w:rsidP="00D6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bCs/>
                <w:i/>
                <w:iCs/>
                <w:color w:val="000000"/>
                <w:sz w:val="16"/>
                <w:u w:val="single"/>
              </w:rPr>
            </w:pPr>
            <w:r w:rsidRPr="008C6642">
              <w:rPr>
                <w:rFonts w:eastAsiaTheme="minorEastAsia" w:cs="Times New Roman"/>
                <w:bCs/>
                <w:i/>
                <w:iCs/>
                <w:color w:val="000000"/>
                <w:sz w:val="16"/>
                <w:u w:val="single"/>
              </w:rPr>
              <w:t>At Level 3, the student will:</w:t>
            </w:r>
          </w:p>
          <w:p w14:paraId="6983DD9C" w14:textId="77777777" w:rsidR="004700B5" w:rsidRPr="008C6642" w:rsidRDefault="004700B5" w:rsidP="00D63FB2">
            <w:pPr>
              <w:rPr>
                <w:rFonts w:eastAsiaTheme="minorEastAsia" w:cs="Times New Roman"/>
                <w:color w:val="000000"/>
                <w:sz w:val="16"/>
              </w:rPr>
            </w:pPr>
            <w:r w:rsidRPr="008C6642">
              <w:rPr>
                <w:rFonts w:eastAsiaTheme="minorEastAsia" w:cs="Helvetica"/>
                <w:color w:val="000000"/>
                <w:sz w:val="16"/>
                <w:szCs w:val="20"/>
              </w:rPr>
              <w:t xml:space="preserve">•  </w:t>
            </w:r>
            <w:r w:rsidRPr="008C6642">
              <w:rPr>
                <w:rFonts w:eastAsiaTheme="minorEastAsia" w:cs="Times New Roman"/>
                <w:color w:val="000000"/>
                <w:sz w:val="16"/>
              </w:rPr>
              <w:t xml:space="preserve">Earn certification for First-Aid, CPR and AED. </w:t>
            </w:r>
          </w:p>
          <w:p w14:paraId="02D9A4C8" w14:textId="77777777" w:rsidR="004700B5" w:rsidRPr="008C6642" w:rsidRDefault="004700B5" w:rsidP="00D63FB2">
            <w:pPr>
              <w:rPr>
                <w:rFonts w:eastAsiaTheme="minorEastAsia" w:cs="Times New Roman"/>
                <w:color w:val="000000"/>
                <w:sz w:val="16"/>
              </w:rPr>
            </w:pPr>
            <w:r w:rsidRPr="008C6642">
              <w:rPr>
                <w:rFonts w:eastAsiaTheme="minorEastAsia" w:cs="Helvetica"/>
                <w:color w:val="000000"/>
                <w:sz w:val="16"/>
                <w:szCs w:val="20"/>
              </w:rPr>
              <w:t xml:space="preserve">•  </w:t>
            </w:r>
            <w:r w:rsidRPr="008C6642">
              <w:rPr>
                <w:rFonts w:eastAsiaTheme="minorEastAsia" w:cs="Times New Roman"/>
                <w:color w:val="000000"/>
                <w:sz w:val="16"/>
              </w:rPr>
              <w:t xml:space="preserve">Create first-aid kit. </w:t>
            </w:r>
          </w:p>
          <w:p w14:paraId="729350D7" w14:textId="77777777" w:rsidR="004700B5" w:rsidRPr="00D63FB2" w:rsidRDefault="004700B5" w:rsidP="00D63FB2">
            <w:pPr>
              <w:rPr>
                <w:rFonts w:eastAsiaTheme="minorEastAsia" w:cs="Times New Roman"/>
                <w:color w:val="000000"/>
                <w:sz w:val="16"/>
              </w:rPr>
            </w:pPr>
            <w:r w:rsidRPr="008C6642">
              <w:rPr>
                <w:rFonts w:eastAsiaTheme="minorEastAsia" w:cs="Helvetica"/>
                <w:color w:val="000000"/>
                <w:sz w:val="16"/>
                <w:szCs w:val="20"/>
              </w:rPr>
              <w:t xml:space="preserve">•  </w:t>
            </w:r>
            <w:r w:rsidRPr="008C6642">
              <w:rPr>
                <w:rFonts w:eastAsiaTheme="minorEastAsia" w:cs="Times New Roman"/>
                <w:color w:val="000000"/>
                <w:sz w:val="16"/>
              </w:rPr>
              <w:t>Create safety infomercials.</w:t>
            </w:r>
          </w:p>
        </w:tc>
        <w:tc>
          <w:tcPr>
            <w:tcW w:w="6588" w:type="dxa"/>
          </w:tcPr>
          <w:p w14:paraId="18912D30" w14:textId="77777777" w:rsidR="004700B5" w:rsidRDefault="004700B5" w:rsidP="00ED7505">
            <w:pPr>
              <w:rPr>
                <w:b/>
                <w:i/>
              </w:rPr>
            </w:pPr>
            <w:r>
              <w:rPr>
                <w:b/>
                <w:i/>
              </w:rPr>
              <w:lastRenderedPageBreak/>
              <w:t>Content:</w:t>
            </w:r>
          </w:p>
          <w:p w14:paraId="147F5631" w14:textId="77777777" w:rsidR="004700B5" w:rsidRDefault="004700B5" w:rsidP="00ED7505">
            <w:pPr>
              <w:rPr>
                <w:i/>
                <w:sz w:val="16"/>
                <w:szCs w:val="16"/>
              </w:rPr>
            </w:pPr>
            <w:r>
              <w:rPr>
                <w:i/>
                <w:sz w:val="16"/>
                <w:szCs w:val="16"/>
              </w:rPr>
              <w:t>**Content listed in the section is recommended in order to appropriately teach the identified standards. Teachers have the liberty to adjust and supplement the content listed in order to suit the needs of their students</w:t>
            </w:r>
            <w:proofErr w:type="gramStart"/>
            <w:r>
              <w:rPr>
                <w:i/>
                <w:sz w:val="16"/>
                <w:szCs w:val="16"/>
              </w:rPr>
              <w:t>.*</w:t>
            </w:r>
            <w:proofErr w:type="gramEnd"/>
            <w:r>
              <w:rPr>
                <w:i/>
                <w:sz w:val="16"/>
                <w:szCs w:val="16"/>
              </w:rPr>
              <w:t>*</w:t>
            </w:r>
          </w:p>
          <w:p w14:paraId="741A61C6" w14:textId="77777777" w:rsidR="004700B5" w:rsidRPr="00300C06" w:rsidRDefault="004700B5" w:rsidP="00ED7505">
            <w:pPr>
              <w:rPr>
                <w:i/>
              </w:rPr>
            </w:pPr>
          </w:p>
          <w:p w14:paraId="3325F02D" w14:textId="77777777" w:rsidR="004700B5" w:rsidRDefault="004700B5" w:rsidP="00BD4DC7">
            <w:pPr>
              <w:pStyle w:val="ListParagraph"/>
              <w:rPr>
                <w:sz w:val="16"/>
                <w:szCs w:val="16"/>
              </w:rPr>
            </w:pPr>
          </w:p>
          <w:p w14:paraId="517BC2F1" w14:textId="77777777" w:rsidR="004700B5" w:rsidRDefault="004700B5" w:rsidP="00D920FD">
            <w:pPr>
              <w:pStyle w:val="ListParagraph"/>
              <w:numPr>
                <w:ilvl w:val="0"/>
                <w:numId w:val="7"/>
              </w:numPr>
              <w:rPr>
                <w:sz w:val="16"/>
                <w:szCs w:val="16"/>
              </w:rPr>
            </w:pPr>
            <w:r>
              <w:rPr>
                <w:sz w:val="16"/>
                <w:szCs w:val="16"/>
              </w:rPr>
              <w:t>Cardio, Respiratory, and Digestive Systems</w:t>
            </w:r>
          </w:p>
          <w:p w14:paraId="13F2742A" w14:textId="77777777" w:rsidR="004700B5" w:rsidRDefault="004700B5" w:rsidP="00D920FD">
            <w:pPr>
              <w:pStyle w:val="ListParagraph"/>
              <w:numPr>
                <w:ilvl w:val="1"/>
                <w:numId w:val="7"/>
              </w:numPr>
              <w:rPr>
                <w:sz w:val="16"/>
                <w:szCs w:val="16"/>
              </w:rPr>
            </w:pPr>
            <w:r>
              <w:rPr>
                <w:sz w:val="16"/>
                <w:szCs w:val="16"/>
              </w:rPr>
              <w:t xml:space="preserve">Chapter 15: The students will </w:t>
            </w:r>
            <w:r w:rsidRPr="00922DFA">
              <w:rPr>
                <w:rFonts w:cs="Times New Roman"/>
                <w:color w:val="000000"/>
                <w:sz w:val="16"/>
              </w:rPr>
              <w:t xml:space="preserve">understand health-related components of </w:t>
            </w:r>
            <w:r w:rsidRPr="00922DFA">
              <w:rPr>
                <w:rFonts w:cs="Times New Roman"/>
                <w:color w:val="000000"/>
                <w:sz w:val="16"/>
              </w:rPr>
              <w:lastRenderedPageBreak/>
              <w:t xml:space="preserve">physical fitness and how they relate to overall health and </w:t>
            </w:r>
            <w:proofErr w:type="gramStart"/>
            <w:r w:rsidRPr="00922DFA">
              <w:rPr>
                <w:rFonts w:cs="Times New Roman"/>
                <w:color w:val="000000"/>
                <w:sz w:val="16"/>
              </w:rPr>
              <w:t>well-being</w:t>
            </w:r>
            <w:proofErr w:type="gramEnd"/>
            <w:r w:rsidRPr="00922DFA">
              <w:rPr>
                <w:rFonts w:cs="Times New Roman"/>
                <w:color w:val="000000"/>
                <w:sz w:val="16"/>
              </w:rPr>
              <w:t xml:space="preserve"> </w:t>
            </w:r>
            <w:r>
              <w:rPr>
                <w:rFonts w:cs="Times New Roman"/>
                <w:color w:val="000000"/>
                <w:sz w:val="16"/>
              </w:rPr>
              <w:t>(i.e., cardiovascular and lymphatic system, respiratory system, digestive system,</w:t>
            </w:r>
            <w:r w:rsidRPr="00922DFA">
              <w:rPr>
                <w:rFonts w:cs="Times New Roman"/>
                <w:color w:val="000000"/>
                <w:sz w:val="16"/>
              </w:rPr>
              <w:t xml:space="preserve"> </w:t>
            </w:r>
            <w:r>
              <w:rPr>
                <w:rFonts w:cs="Times New Roman"/>
                <w:color w:val="000000"/>
                <w:sz w:val="16"/>
              </w:rPr>
              <w:t>excretory system</w:t>
            </w:r>
            <w:r w:rsidRPr="00922DFA">
              <w:rPr>
                <w:rFonts w:cs="Times New Roman"/>
                <w:color w:val="000000"/>
                <w:sz w:val="16"/>
              </w:rPr>
              <w:t>)</w:t>
            </w:r>
            <w:r>
              <w:rPr>
                <w:rFonts w:cs="Times New Roman"/>
                <w:color w:val="000000"/>
                <w:sz w:val="16"/>
              </w:rPr>
              <w:t>.</w:t>
            </w:r>
          </w:p>
          <w:p w14:paraId="575F3637" w14:textId="77777777" w:rsidR="004700B5" w:rsidRDefault="004700B5" w:rsidP="00D920FD">
            <w:pPr>
              <w:pStyle w:val="ListParagraph"/>
              <w:numPr>
                <w:ilvl w:val="2"/>
                <w:numId w:val="7"/>
              </w:numPr>
              <w:rPr>
                <w:sz w:val="16"/>
                <w:szCs w:val="16"/>
              </w:rPr>
            </w:pPr>
            <w:r>
              <w:rPr>
                <w:sz w:val="16"/>
                <w:szCs w:val="16"/>
              </w:rPr>
              <w:t>The cardiovascular and lymphatic system</w:t>
            </w:r>
          </w:p>
          <w:p w14:paraId="7AAFB657" w14:textId="77777777" w:rsidR="004700B5" w:rsidRDefault="004700B5" w:rsidP="00D920FD">
            <w:pPr>
              <w:pStyle w:val="ListParagraph"/>
              <w:numPr>
                <w:ilvl w:val="2"/>
                <w:numId w:val="7"/>
              </w:numPr>
              <w:rPr>
                <w:sz w:val="16"/>
                <w:szCs w:val="16"/>
              </w:rPr>
            </w:pPr>
            <w:r>
              <w:rPr>
                <w:sz w:val="16"/>
                <w:szCs w:val="16"/>
              </w:rPr>
              <w:t>The respiratory system</w:t>
            </w:r>
          </w:p>
          <w:p w14:paraId="41F32A0E" w14:textId="77777777" w:rsidR="004700B5" w:rsidRDefault="004700B5" w:rsidP="00D920FD">
            <w:pPr>
              <w:pStyle w:val="ListParagraph"/>
              <w:numPr>
                <w:ilvl w:val="2"/>
                <w:numId w:val="7"/>
              </w:numPr>
              <w:rPr>
                <w:sz w:val="16"/>
                <w:szCs w:val="16"/>
              </w:rPr>
            </w:pPr>
            <w:r>
              <w:rPr>
                <w:sz w:val="16"/>
                <w:szCs w:val="16"/>
              </w:rPr>
              <w:t>The digestive system</w:t>
            </w:r>
          </w:p>
          <w:p w14:paraId="28A13E11" w14:textId="77777777" w:rsidR="004700B5" w:rsidRPr="00F23F3E" w:rsidRDefault="004700B5" w:rsidP="00D920FD">
            <w:pPr>
              <w:pStyle w:val="ListParagraph"/>
              <w:numPr>
                <w:ilvl w:val="2"/>
                <w:numId w:val="7"/>
              </w:numPr>
              <w:rPr>
                <w:sz w:val="16"/>
                <w:szCs w:val="16"/>
              </w:rPr>
            </w:pPr>
            <w:r w:rsidRPr="00F23F3E">
              <w:rPr>
                <w:sz w:val="16"/>
                <w:szCs w:val="16"/>
              </w:rPr>
              <w:t>The excretory system</w:t>
            </w:r>
          </w:p>
          <w:p w14:paraId="4CD6E9FE" w14:textId="77777777" w:rsidR="004700B5" w:rsidRDefault="004700B5" w:rsidP="00D63FB2">
            <w:pPr>
              <w:pStyle w:val="ListParagraph"/>
              <w:numPr>
                <w:ilvl w:val="0"/>
                <w:numId w:val="7"/>
              </w:numPr>
              <w:rPr>
                <w:sz w:val="16"/>
                <w:szCs w:val="16"/>
              </w:rPr>
            </w:pPr>
            <w:r>
              <w:rPr>
                <w:sz w:val="16"/>
                <w:szCs w:val="16"/>
              </w:rPr>
              <w:t>First Aid and Emergences</w:t>
            </w:r>
          </w:p>
          <w:p w14:paraId="6BDB8A9D" w14:textId="77777777" w:rsidR="004700B5" w:rsidRDefault="004700B5" w:rsidP="00D63FB2">
            <w:pPr>
              <w:pStyle w:val="ListParagraph"/>
              <w:numPr>
                <w:ilvl w:val="1"/>
                <w:numId w:val="7"/>
              </w:numPr>
              <w:rPr>
                <w:sz w:val="16"/>
                <w:szCs w:val="16"/>
              </w:rPr>
            </w:pPr>
            <w:r>
              <w:rPr>
                <w:sz w:val="16"/>
                <w:szCs w:val="16"/>
              </w:rPr>
              <w:t xml:space="preserve">Chapter 27: </w:t>
            </w:r>
            <w:r w:rsidRPr="00D63FB2">
              <w:rPr>
                <w:rFonts w:cs="Times New Roman"/>
                <w:color w:val="000000"/>
                <w:sz w:val="16"/>
              </w:rPr>
              <w:t>The student will acquire the knowledge and skills necessary to recognize, respond and apply appropriate procedures to accidental and life-threatening situations.</w:t>
            </w:r>
          </w:p>
          <w:p w14:paraId="6061A4F7" w14:textId="77777777" w:rsidR="004700B5" w:rsidRDefault="004700B5" w:rsidP="00D63FB2">
            <w:pPr>
              <w:pStyle w:val="ListParagraph"/>
              <w:numPr>
                <w:ilvl w:val="2"/>
                <w:numId w:val="7"/>
              </w:numPr>
              <w:rPr>
                <w:sz w:val="16"/>
                <w:szCs w:val="16"/>
              </w:rPr>
            </w:pPr>
            <w:r>
              <w:rPr>
                <w:sz w:val="16"/>
                <w:szCs w:val="16"/>
              </w:rPr>
              <w:t>Providing first Aid</w:t>
            </w:r>
          </w:p>
          <w:p w14:paraId="1D02825B" w14:textId="77777777" w:rsidR="004700B5" w:rsidRDefault="004700B5" w:rsidP="00D63FB2">
            <w:pPr>
              <w:pStyle w:val="ListParagraph"/>
              <w:numPr>
                <w:ilvl w:val="2"/>
                <w:numId w:val="7"/>
              </w:numPr>
              <w:rPr>
                <w:sz w:val="16"/>
                <w:szCs w:val="16"/>
              </w:rPr>
            </w:pPr>
            <w:r>
              <w:rPr>
                <w:sz w:val="16"/>
                <w:szCs w:val="16"/>
              </w:rPr>
              <w:t xml:space="preserve">CPR and first aid for shock and choking </w:t>
            </w:r>
          </w:p>
          <w:p w14:paraId="044FA2BF" w14:textId="77777777" w:rsidR="004700B5" w:rsidRDefault="004700B5" w:rsidP="00D63FB2">
            <w:pPr>
              <w:pStyle w:val="ListParagraph"/>
              <w:numPr>
                <w:ilvl w:val="2"/>
                <w:numId w:val="7"/>
              </w:numPr>
              <w:rPr>
                <w:sz w:val="16"/>
                <w:szCs w:val="16"/>
              </w:rPr>
            </w:pPr>
            <w:r>
              <w:rPr>
                <w:sz w:val="16"/>
                <w:szCs w:val="16"/>
              </w:rPr>
              <w:t>Responding to other common emergencies</w:t>
            </w:r>
          </w:p>
          <w:p w14:paraId="7E232A03" w14:textId="77777777" w:rsidR="004700B5" w:rsidRPr="00F23F3E" w:rsidRDefault="004700B5" w:rsidP="00D63FB2">
            <w:pPr>
              <w:pStyle w:val="ListParagraph"/>
              <w:numPr>
                <w:ilvl w:val="2"/>
                <w:numId w:val="7"/>
              </w:numPr>
              <w:rPr>
                <w:sz w:val="16"/>
                <w:szCs w:val="16"/>
              </w:rPr>
            </w:pPr>
            <w:r>
              <w:rPr>
                <w:sz w:val="16"/>
                <w:szCs w:val="16"/>
              </w:rPr>
              <w:t>Emergency preparedness</w:t>
            </w:r>
          </w:p>
          <w:p w14:paraId="260FB0E0" w14:textId="77777777" w:rsidR="004700B5" w:rsidRPr="00D920FD" w:rsidRDefault="004700B5" w:rsidP="00D920FD">
            <w:pPr>
              <w:rPr>
                <w:sz w:val="16"/>
                <w:szCs w:val="16"/>
              </w:rPr>
            </w:pPr>
          </w:p>
        </w:tc>
      </w:tr>
      <w:bookmarkEnd w:id="0"/>
    </w:tbl>
    <w:p w14:paraId="20BCDC37" w14:textId="77777777" w:rsidR="008476D9" w:rsidRDefault="008476D9" w:rsidP="001F2DC0"/>
    <w:sectPr w:rsidR="008476D9" w:rsidSect="00894F52">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EC2"/>
    <w:multiLevelType w:val="hybridMultilevel"/>
    <w:tmpl w:val="D196E512"/>
    <w:lvl w:ilvl="0" w:tplc="4BCEAA1A">
      <w:start w:val="1"/>
      <w:numFmt w:val="upperRoman"/>
      <w:lvlText w:val="%1."/>
      <w:lvlJc w:val="left"/>
      <w:pPr>
        <w:ind w:left="72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51AE6"/>
    <w:multiLevelType w:val="multilevel"/>
    <w:tmpl w:val="5B88F3A8"/>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C5751DB"/>
    <w:multiLevelType w:val="hybridMultilevel"/>
    <w:tmpl w:val="F280A712"/>
    <w:lvl w:ilvl="0" w:tplc="A5B809A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C0D93"/>
    <w:multiLevelType w:val="hybridMultilevel"/>
    <w:tmpl w:val="5B88F3A8"/>
    <w:lvl w:ilvl="0" w:tplc="A5B809A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021C0A"/>
    <w:multiLevelType w:val="hybridMultilevel"/>
    <w:tmpl w:val="1A86E246"/>
    <w:lvl w:ilvl="0" w:tplc="4BCEAA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666651"/>
    <w:multiLevelType w:val="hybridMultilevel"/>
    <w:tmpl w:val="D6AC003E"/>
    <w:lvl w:ilvl="0" w:tplc="D6900B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445B9"/>
    <w:multiLevelType w:val="multilevel"/>
    <w:tmpl w:val="1A86E246"/>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2"/>
  </w:compat>
  <w:rsids>
    <w:rsidRoot w:val="006B25ED"/>
    <w:rsid w:val="00085AE7"/>
    <w:rsid w:val="000A2229"/>
    <w:rsid w:val="000C3A2F"/>
    <w:rsid w:val="000C7903"/>
    <w:rsid w:val="001137AA"/>
    <w:rsid w:val="00121BCB"/>
    <w:rsid w:val="00121FD6"/>
    <w:rsid w:val="00177D2E"/>
    <w:rsid w:val="001A42FB"/>
    <w:rsid w:val="001B7BB2"/>
    <w:rsid w:val="001F2DC0"/>
    <w:rsid w:val="001F38E6"/>
    <w:rsid w:val="002046BB"/>
    <w:rsid w:val="00214EF7"/>
    <w:rsid w:val="002203B5"/>
    <w:rsid w:val="002272BF"/>
    <w:rsid w:val="002F6620"/>
    <w:rsid w:val="00300C06"/>
    <w:rsid w:val="003A1BF6"/>
    <w:rsid w:val="003B0346"/>
    <w:rsid w:val="003D3A34"/>
    <w:rsid w:val="003E660A"/>
    <w:rsid w:val="004700B5"/>
    <w:rsid w:val="004B3397"/>
    <w:rsid w:val="005110F0"/>
    <w:rsid w:val="00533627"/>
    <w:rsid w:val="0057058C"/>
    <w:rsid w:val="00577A9B"/>
    <w:rsid w:val="005D21AC"/>
    <w:rsid w:val="00603C24"/>
    <w:rsid w:val="006B25ED"/>
    <w:rsid w:val="00717758"/>
    <w:rsid w:val="00737118"/>
    <w:rsid w:val="00763035"/>
    <w:rsid w:val="00764DA2"/>
    <w:rsid w:val="00775D12"/>
    <w:rsid w:val="007B29F4"/>
    <w:rsid w:val="007E2569"/>
    <w:rsid w:val="007E64D2"/>
    <w:rsid w:val="007F20A8"/>
    <w:rsid w:val="007F5A1F"/>
    <w:rsid w:val="0080099D"/>
    <w:rsid w:val="00833295"/>
    <w:rsid w:val="008476D9"/>
    <w:rsid w:val="008611FF"/>
    <w:rsid w:val="00873512"/>
    <w:rsid w:val="00894F52"/>
    <w:rsid w:val="008D2C86"/>
    <w:rsid w:val="00903184"/>
    <w:rsid w:val="00922DFA"/>
    <w:rsid w:val="00972880"/>
    <w:rsid w:val="00975565"/>
    <w:rsid w:val="009C26CE"/>
    <w:rsid w:val="009C6AE8"/>
    <w:rsid w:val="009D70CB"/>
    <w:rsid w:val="00B32F1F"/>
    <w:rsid w:val="00B37C6E"/>
    <w:rsid w:val="00B50AFE"/>
    <w:rsid w:val="00B7698A"/>
    <w:rsid w:val="00BD4DC7"/>
    <w:rsid w:val="00BE225F"/>
    <w:rsid w:val="00BE5471"/>
    <w:rsid w:val="00C83D08"/>
    <w:rsid w:val="00C9466C"/>
    <w:rsid w:val="00D11A29"/>
    <w:rsid w:val="00D63FB2"/>
    <w:rsid w:val="00D77A32"/>
    <w:rsid w:val="00D920FD"/>
    <w:rsid w:val="00E073E0"/>
    <w:rsid w:val="00E20354"/>
    <w:rsid w:val="00E94475"/>
    <w:rsid w:val="00EA131D"/>
    <w:rsid w:val="00EB4653"/>
    <w:rsid w:val="00ED7505"/>
    <w:rsid w:val="00F61287"/>
    <w:rsid w:val="00FB2A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4E6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64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5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7514">
      <w:bodyDiv w:val="1"/>
      <w:marLeft w:val="0"/>
      <w:marRight w:val="0"/>
      <w:marTop w:val="0"/>
      <w:marBottom w:val="0"/>
      <w:divBdr>
        <w:top w:val="none" w:sz="0" w:space="0" w:color="auto"/>
        <w:left w:val="none" w:sz="0" w:space="0" w:color="auto"/>
        <w:bottom w:val="none" w:sz="0" w:space="0" w:color="auto"/>
        <w:right w:val="none" w:sz="0" w:space="0" w:color="auto"/>
      </w:divBdr>
    </w:div>
    <w:div w:id="316618450">
      <w:bodyDiv w:val="1"/>
      <w:marLeft w:val="0"/>
      <w:marRight w:val="0"/>
      <w:marTop w:val="0"/>
      <w:marBottom w:val="0"/>
      <w:divBdr>
        <w:top w:val="none" w:sz="0" w:space="0" w:color="auto"/>
        <w:left w:val="none" w:sz="0" w:space="0" w:color="auto"/>
        <w:bottom w:val="none" w:sz="0" w:space="0" w:color="auto"/>
        <w:right w:val="none" w:sz="0" w:space="0" w:color="auto"/>
      </w:divBdr>
    </w:div>
    <w:div w:id="471096441">
      <w:bodyDiv w:val="1"/>
      <w:marLeft w:val="0"/>
      <w:marRight w:val="0"/>
      <w:marTop w:val="0"/>
      <w:marBottom w:val="0"/>
      <w:divBdr>
        <w:top w:val="none" w:sz="0" w:space="0" w:color="auto"/>
        <w:left w:val="none" w:sz="0" w:space="0" w:color="auto"/>
        <w:bottom w:val="none" w:sz="0" w:space="0" w:color="auto"/>
        <w:right w:val="none" w:sz="0" w:space="0" w:color="auto"/>
      </w:divBdr>
    </w:div>
    <w:div w:id="578950852">
      <w:bodyDiv w:val="1"/>
      <w:marLeft w:val="0"/>
      <w:marRight w:val="0"/>
      <w:marTop w:val="0"/>
      <w:marBottom w:val="0"/>
      <w:divBdr>
        <w:top w:val="none" w:sz="0" w:space="0" w:color="auto"/>
        <w:left w:val="none" w:sz="0" w:space="0" w:color="auto"/>
        <w:bottom w:val="none" w:sz="0" w:space="0" w:color="auto"/>
        <w:right w:val="none" w:sz="0" w:space="0" w:color="auto"/>
      </w:divBdr>
    </w:div>
    <w:div w:id="934286781">
      <w:bodyDiv w:val="1"/>
      <w:marLeft w:val="0"/>
      <w:marRight w:val="0"/>
      <w:marTop w:val="0"/>
      <w:marBottom w:val="0"/>
      <w:divBdr>
        <w:top w:val="none" w:sz="0" w:space="0" w:color="auto"/>
        <w:left w:val="none" w:sz="0" w:space="0" w:color="auto"/>
        <w:bottom w:val="none" w:sz="0" w:space="0" w:color="auto"/>
        <w:right w:val="none" w:sz="0" w:space="0" w:color="auto"/>
      </w:divBdr>
    </w:div>
    <w:div w:id="1030450119">
      <w:bodyDiv w:val="1"/>
      <w:marLeft w:val="0"/>
      <w:marRight w:val="0"/>
      <w:marTop w:val="0"/>
      <w:marBottom w:val="0"/>
      <w:divBdr>
        <w:top w:val="none" w:sz="0" w:space="0" w:color="auto"/>
        <w:left w:val="none" w:sz="0" w:space="0" w:color="auto"/>
        <w:bottom w:val="none" w:sz="0" w:space="0" w:color="auto"/>
        <w:right w:val="none" w:sz="0" w:space="0" w:color="auto"/>
      </w:divBdr>
    </w:div>
    <w:div w:id="1842086961">
      <w:bodyDiv w:val="1"/>
      <w:marLeft w:val="0"/>
      <w:marRight w:val="0"/>
      <w:marTop w:val="0"/>
      <w:marBottom w:val="0"/>
      <w:divBdr>
        <w:top w:val="none" w:sz="0" w:space="0" w:color="auto"/>
        <w:left w:val="none" w:sz="0" w:space="0" w:color="auto"/>
        <w:bottom w:val="none" w:sz="0" w:space="0" w:color="auto"/>
        <w:right w:val="none" w:sz="0" w:space="0" w:color="auto"/>
      </w:divBdr>
    </w:div>
    <w:div w:id="1894929106">
      <w:bodyDiv w:val="1"/>
      <w:marLeft w:val="0"/>
      <w:marRight w:val="0"/>
      <w:marTop w:val="0"/>
      <w:marBottom w:val="0"/>
      <w:divBdr>
        <w:top w:val="none" w:sz="0" w:space="0" w:color="auto"/>
        <w:left w:val="none" w:sz="0" w:space="0" w:color="auto"/>
        <w:bottom w:val="none" w:sz="0" w:space="0" w:color="auto"/>
        <w:right w:val="none" w:sz="0" w:space="0" w:color="auto"/>
      </w:divBdr>
    </w:div>
    <w:div w:id="1915819760">
      <w:bodyDiv w:val="1"/>
      <w:marLeft w:val="0"/>
      <w:marRight w:val="0"/>
      <w:marTop w:val="0"/>
      <w:marBottom w:val="0"/>
      <w:divBdr>
        <w:top w:val="none" w:sz="0" w:space="0" w:color="auto"/>
        <w:left w:val="none" w:sz="0" w:space="0" w:color="auto"/>
        <w:bottom w:val="none" w:sz="0" w:space="0" w:color="auto"/>
        <w:right w:val="none" w:sz="0" w:space="0" w:color="auto"/>
      </w:divBdr>
    </w:div>
    <w:div w:id="1981180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845B-F000-EA4E-B484-FBE9A661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838</Words>
  <Characters>4780</Characters>
  <Application>Microsoft Macintosh Word</Application>
  <DocSecurity>0</DocSecurity>
  <Lines>39</Lines>
  <Paragraphs>11</Paragraphs>
  <ScaleCrop>false</ScaleCrop>
  <Company>SCS</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cp:lastModifiedBy>Shelby County Schools</cp:lastModifiedBy>
  <cp:revision>3</cp:revision>
  <cp:lastPrinted>2011-11-01T15:10:00Z</cp:lastPrinted>
  <dcterms:created xsi:type="dcterms:W3CDTF">2012-01-05T20:27:00Z</dcterms:created>
  <dcterms:modified xsi:type="dcterms:W3CDTF">2014-08-26T03:40:00Z</dcterms:modified>
</cp:coreProperties>
</file>