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5D" w:rsidRPr="00D511BD" w:rsidRDefault="00FD765D" w:rsidP="00FD765D">
      <w:pPr>
        <w:jc w:val="center"/>
        <w:rPr>
          <w:b/>
        </w:rPr>
      </w:pPr>
      <w:r w:rsidRPr="00D511BD">
        <w:rPr>
          <w:b/>
        </w:rPr>
        <w:t>GYMNASTICS ROUTINE</w:t>
      </w:r>
    </w:p>
    <w:p w:rsidR="00FD765D" w:rsidRPr="00D511BD" w:rsidRDefault="00FD765D" w:rsidP="00FD765D">
      <w:pPr>
        <w:jc w:val="center"/>
        <w:rPr>
          <w:b/>
        </w:rPr>
      </w:pPr>
      <w:r w:rsidRPr="00D511BD">
        <w:rPr>
          <w:b/>
        </w:rPr>
        <w:t>0=Mature Pattern was not met           1=Mature Pattern was met      *Addendums</w:t>
      </w:r>
    </w:p>
    <w:tbl>
      <w:tblPr>
        <w:tblStyle w:val="TableGrid"/>
        <w:tblpPr w:leftFromText="180" w:rightFromText="180" w:vertAnchor="page" w:horzAnchor="margin" w:tblpY="2851"/>
        <w:tblW w:w="0" w:type="auto"/>
        <w:tblLook w:val="04A0"/>
      </w:tblPr>
      <w:tblGrid>
        <w:gridCol w:w="1263"/>
        <w:gridCol w:w="1480"/>
        <w:gridCol w:w="1374"/>
        <w:gridCol w:w="1274"/>
        <w:gridCol w:w="1295"/>
        <w:gridCol w:w="1292"/>
        <w:gridCol w:w="1313"/>
        <w:gridCol w:w="1312"/>
        <w:gridCol w:w="1312"/>
        <w:gridCol w:w="1261"/>
      </w:tblGrid>
      <w:tr w:rsidR="00C14C9C" w:rsidTr="00C14C9C">
        <w:tc>
          <w:tcPr>
            <w:tcW w:w="1263" w:type="dxa"/>
          </w:tcPr>
          <w:p w:rsidR="00C14C9C" w:rsidRDefault="00C14C9C" w:rsidP="00C14C9C">
            <w:r>
              <w:t>Student</w:t>
            </w:r>
          </w:p>
          <w:p w:rsidR="00C14C9C" w:rsidRDefault="00C14C9C" w:rsidP="00C14C9C"/>
        </w:tc>
        <w:tc>
          <w:tcPr>
            <w:tcW w:w="1480" w:type="dxa"/>
          </w:tcPr>
          <w:p w:rsidR="00C14C9C" w:rsidRDefault="00C14C9C" w:rsidP="00C14C9C">
            <w:r>
              <w:t>Demonstrates 4 different balances including a beginning and ending balance</w:t>
            </w:r>
          </w:p>
        </w:tc>
        <w:tc>
          <w:tcPr>
            <w:tcW w:w="1374" w:type="dxa"/>
          </w:tcPr>
          <w:p w:rsidR="00C14C9C" w:rsidRDefault="00C14C9C" w:rsidP="00C14C9C">
            <w:r>
              <w:t>All balance demonstrate stillness for 3 seconds or more</w:t>
            </w:r>
          </w:p>
        </w:tc>
        <w:tc>
          <w:tcPr>
            <w:tcW w:w="1274" w:type="dxa"/>
          </w:tcPr>
          <w:p w:rsidR="00C14C9C" w:rsidRDefault="00C14C9C" w:rsidP="00C14C9C">
            <w:r>
              <w:t>All balances are on a different base of support *</w:t>
            </w:r>
          </w:p>
        </w:tc>
        <w:tc>
          <w:tcPr>
            <w:tcW w:w="1295" w:type="dxa"/>
          </w:tcPr>
          <w:p w:rsidR="00C14C9C" w:rsidRDefault="00C14C9C" w:rsidP="00C14C9C">
            <w:r>
              <w:t>Includes 2 different locomotor skills*</w:t>
            </w:r>
          </w:p>
        </w:tc>
        <w:tc>
          <w:tcPr>
            <w:tcW w:w="1292" w:type="dxa"/>
          </w:tcPr>
          <w:p w:rsidR="00C14C9C" w:rsidRDefault="00C14C9C" w:rsidP="00C14C9C">
            <w:r>
              <w:t>Includes 2 different weight transfers*</w:t>
            </w:r>
          </w:p>
        </w:tc>
        <w:tc>
          <w:tcPr>
            <w:tcW w:w="1313" w:type="dxa"/>
          </w:tcPr>
          <w:p w:rsidR="00C14C9C" w:rsidRDefault="00C14C9C" w:rsidP="00C14C9C">
            <w:r>
              <w:t>Level 5 Sequence is smooth and rhythmical. Includes extensions*</w:t>
            </w:r>
          </w:p>
        </w:tc>
        <w:tc>
          <w:tcPr>
            <w:tcW w:w="1312" w:type="dxa"/>
          </w:tcPr>
          <w:p w:rsidR="00C14C9C" w:rsidRDefault="00C14C9C" w:rsidP="00C14C9C">
            <w:r>
              <w:t>Pre Assessment score</w:t>
            </w:r>
          </w:p>
        </w:tc>
        <w:tc>
          <w:tcPr>
            <w:tcW w:w="1312" w:type="dxa"/>
          </w:tcPr>
          <w:p w:rsidR="00C14C9C" w:rsidRDefault="00C14C9C" w:rsidP="00C14C9C">
            <w:r>
              <w:t>Post Assessment score</w:t>
            </w:r>
          </w:p>
        </w:tc>
        <w:tc>
          <w:tcPr>
            <w:tcW w:w="1261" w:type="dxa"/>
          </w:tcPr>
          <w:p w:rsidR="00C14C9C" w:rsidRDefault="00C14C9C" w:rsidP="00C14C9C">
            <w:r>
              <w:t>Overall Growth</w:t>
            </w:r>
          </w:p>
        </w:tc>
      </w:tr>
      <w:tr w:rsidR="00C14C9C" w:rsidTr="00C14C9C">
        <w:tc>
          <w:tcPr>
            <w:tcW w:w="1263" w:type="dxa"/>
          </w:tcPr>
          <w:p w:rsidR="00C14C9C" w:rsidRDefault="00C14C9C" w:rsidP="00C14C9C"/>
        </w:tc>
        <w:tc>
          <w:tcPr>
            <w:tcW w:w="1480" w:type="dxa"/>
          </w:tcPr>
          <w:p w:rsidR="00C14C9C" w:rsidRDefault="00C14C9C" w:rsidP="00C14C9C"/>
        </w:tc>
        <w:tc>
          <w:tcPr>
            <w:tcW w:w="1374" w:type="dxa"/>
          </w:tcPr>
          <w:p w:rsidR="00C14C9C" w:rsidRDefault="00C14C9C" w:rsidP="00C14C9C"/>
        </w:tc>
        <w:tc>
          <w:tcPr>
            <w:tcW w:w="1274" w:type="dxa"/>
          </w:tcPr>
          <w:p w:rsidR="00C14C9C" w:rsidRDefault="00C14C9C" w:rsidP="00C14C9C"/>
        </w:tc>
        <w:tc>
          <w:tcPr>
            <w:tcW w:w="1295" w:type="dxa"/>
          </w:tcPr>
          <w:p w:rsidR="00C14C9C" w:rsidRDefault="00C14C9C" w:rsidP="00C14C9C"/>
        </w:tc>
        <w:tc>
          <w:tcPr>
            <w:tcW w:w="1292" w:type="dxa"/>
          </w:tcPr>
          <w:p w:rsidR="00C14C9C" w:rsidRDefault="00C14C9C" w:rsidP="00C14C9C"/>
        </w:tc>
        <w:tc>
          <w:tcPr>
            <w:tcW w:w="1313" w:type="dxa"/>
          </w:tcPr>
          <w:p w:rsidR="00C14C9C" w:rsidRDefault="00C14C9C" w:rsidP="00C14C9C"/>
        </w:tc>
        <w:tc>
          <w:tcPr>
            <w:tcW w:w="1312" w:type="dxa"/>
          </w:tcPr>
          <w:p w:rsidR="00C14C9C" w:rsidRDefault="00C14C9C" w:rsidP="00C14C9C"/>
        </w:tc>
        <w:tc>
          <w:tcPr>
            <w:tcW w:w="1312" w:type="dxa"/>
          </w:tcPr>
          <w:p w:rsidR="00C14C9C" w:rsidRDefault="00C14C9C" w:rsidP="00C14C9C"/>
        </w:tc>
        <w:tc>
          <w:tcPr>
            <w:tcW w:w="1261" w:type="dxa"/>
          </w:tcPr>
          <w:p w:rsidR="00C14C9C" w:rsidRDefault="00C14C9C" w:rsidP="00C14C9C"/>
        </w:tc>
      </w:tr>
      <w:tr w:rsidR="00C14C9C" w:rsidTr="00C14C9C">
        <w:tc>
          <w:tcPr>
            <w:tcW w:w="1263" w:type="dxa"/>
          </w:tcPr>
          <w:p w:rsidR="00C14C9C" w:rsidRDefault="00C14C9C" w:rsidP="00C14C9C"/>
        </w:tc>
        <w:tc>
          <w:tcPr>
            <w:tcW w:w="1480" w:type="dxa"/>
          </w:tcPr>
          <w:p w:rsidR="00C14C9C" w:rsidRDefault="00C14C9C" w:rsidP="00C14C9C"/>
        </w:tc>
        <w:tc>
          <w:tcPr>
            <w:tcW w:w="1374" w:type="dxa"/>
          </w:tcPr>
          <w:p w:rsidR="00C14C9C" w:rsidRDefault="00C14C9C" w:rsidP="00C14C9C"/>
        </w:tc>
        <w:tc>
          <w:tcPr>
            <w:tcW w:w="1274" w:type="dxa"/>
          </w:tcPr>
          <w:p w:rsidR="00C14C9C" w:rsidRDefault="00C14C9C" w:rsidP="00C14C9C"/>
        </w:tc>
        <w:tc>
          <w:tcPr>
            <w:tcW w:w="1295" w:type="dxa"/>
          </w:tcPr>
          <w:p w:rsidR="00C14C9C" w:rsidRDefault="00C14C9C" w:rsidP="00C14C9C"/>
        </w:tc>
        <w:tc>
          <w:tcPr>
            <w:tcW w:w="1292" w:type="dxa"/>
          </w:tcPr>
          <w:p w:rsidR="00C14C9C" w:rsidRDefault="00C14C9C" w:rsidP="00C14C9C"/>
        </w:tc>
        <w:tc>
          <w:tcPr>
            <w:tcW w:w="1313" w:type="dxa"/>
          </w:tcPr>
          <w:p w:rsidR="00C14C9C" w:rsidRDefault="00C14C9C" w:rsidP="00C14C9C"/>
        </w:tc>
        <w:tc>
          <w:tcPr>
            <w:tcW w:w="1312" w:type="dxa"/>
          </w:tcPr>
          <w:p w:rsidR="00C14C9C" w:rsidRDefault="00C14C9C" w:rsidP="00C14C9C"/>
        </w:tc>
        <w:tc>
          <w:tcPr>
            <w:tcW w:w="1312" w:type="dxa"/>
          </w:tcPr>
          <w:p w:rsidR="00C14C9C" w:rsidRDefault="00C14C9C" w:rsidP="00C14C9C"/>
        </w:tc>
        <w:tc>
          <w:tcPr>
            <w:tcW w:w="1261" w:type="dxa"/>
          </w:tcPr>
          <w:p w:rsidR="00C14C9C" w:rsidRDefault="00C14C9C" w:rsidP="00C14C9C"/>
        </w:tc>
      </w:tr>
      <w:tr w:rsidR="00C14C9C" w:rsidTr="00C14C9C">
        <w:tc>
          <w:tcPr>
            <w:tcW w:w="1263" w:type="dxa"/>
          </w:tcPr>
          <w:p w:rsidR="00C14C9C" w:rsidRDefault="00C14C9C" w:rsidP="00C14C9C"/>
        </w:tc>
        <w:tc>
          <w:tcPr>
            <w:tcW w:w="1480" w:type="dxa"/>
          </w:tcPr>
          <w:p w:rsidR="00C14C9C" w:rsidRDefault="00C14C9C" w:rsidP="00C14C9C"/>
        </w:tc>
        <w:tc>
          <w:tcPr>
            <w:tcW w:w="1374" w:type="dxa"/>
          </w:tcPr>
          <w:p w:rsidR="00C14C9C" w:rsidRDefault="00C14C9C" w:rsidP="00C14C9C"/>
        </w:tc>
        <w:tc>
          <w:tcPr>
            <w:tcW w:w="1274" w:type="dxa"/>
          </w:tcPr>
          <w:p w:rsidR="00C14C9C" w:rsidRDefault="00C14C9C" w:rsidP="00C14C9C"/>
        </w:tc>
        <w:tc>
          <w:tcPr>
            <w:tcW w:w="1295" w:type="dxa"/>
          </w:tcPr>
          <w:p w:rsidR="00C14C9C" w:rsidRDefault="00C14C9C" w:rsidP="00C14C9C"/>
        </w:tc>
        <w:tc>
          <w:tcPr>
            <w:tcW w:w="1292" w:type="dxa"/>
          </w:tcPr>
          <w:p w:rsidR="00C14C9C" w:rsidRDefault="00C14C9C" w:rsidP="00C14C9C"/>
        </w:tc>
        <w:tc>
          <w:tcPr>
            <w:tcW w:w="1313" w:type="dxa"/>
          </w:tcPr>
          <w:p w:rsidR="00C14C9C" w:rsidRDefault="00C14C9C" w:rsidP="00C14C9C"/>
        </w:tc>
        <w:tc>
          <w:tcPr>
            <w:tcW w:w="1312" w:type="dxa"/>
          </w:tcPr>
          <w:p w:rsidR="00C14C9C" w:rsidRDefault="00C14C9C" w:rsidP="00C14C9C"/>
        </w:tc>
        <w:tc>
          <w:tcPr>
            <w:tcW w:w="1312" w:type="dxa"/>
          </w:tcPr>
          <w:p w:rsidR="00C14C9C" w:rsidRDefault="00C14C9C" w:rsidP="00C14C9C"/>
        </w:tc>
        <w:tc>
          <w:tcPr>
            <w:tcW w:w="1261" w:type="dxa"/>
          </w:tcPr>
          <w:p w:rsidR="00C14C9C" w:rsidRDefault="00C14C9C" w:rsidP="00C14C9C"/>
        </w:tc>
      </w:tr>
      <w:tr w:rsidR="00C14C9C" w:rsidTr="00C14C9C">
        <w:tc>
          <w:tcPr>
            <w:tcW w:w="1263" w:type="dxa"/>
          </w:tcPr>
          <w:p w:rsidR="00C14C9C" w:rsidRDefault="00C14C9C" w:rsidP="00C14C9C"/>
        </w:tc>
        <w:tc>
          <w:tcPr>
            <w:tcW w:w="1480" w:type="dxa"/>
          </w:tcPr>
          <w:p w:rsidR="00C14C9C" w:rsidRDefault="00C14C9C" w:rsidP="00C14C9C"/>
        </w:tc>
        <w:tc>
          <w:tcPr>
            <w:tcW w:w="1374" w:type="dxa"/>
          </w:tcPr>
          <w:p w:rsidR="00C14C9C" w:rsidRDefault="00C14C9C" w:rsidP="00C14C9C"/>
        </w:tc>
        <w:tc>
          <w:tcPr>
            <w:tcW w:w="1274" w:type="dxa"/>
          </w:tcPr>
          <w:p w:rsidR="00C14C9C" w:rsidRDefault="00C14C9C" w:rsidP="00C14C9C"/>
        </w:tc>
        <w:tc>
          <w:tcPr>
            <w:tcW w:w="1295" w:type="dxa"/>
          </w:tcPr>
          <w:p w:rsidR="00C14C9C" w:rsidRDefault="00C14C9C" w:rsidP="00C14C9C"/>
        </w:tc>
        <w:tc>
          <w:tcPr>
            <w:tcW w:w="1292" w:type="dxa"/>
          </w:tcPr>
          <w:p w:rsidR="00C14C9C" w:rsidRDefault="00C14C9C" w:rsidP="00C14C9C"/>
        </w:tc>
        <w:tc>
          <w:tcPr>
            <w:tcW w:w="1313" w:type="dxa"/>
          </w:tcPr>
          <w:p w:rsidR="00C14C9C" w:rsidRDefault="00C14C9C" w:rsidP="00C14C9C"/>
        </w:tc>
        <w:tc>
          <w:tcPr>
            <w:tcW w:w="1312" w:type="dxa"/>
          </w:tcPr>
          <w:p w:rsidR="00C14C9C" w:rsidRDefault="00C14C9C" w:rsidP="00C14C9C"/>
        </w:tc>
        <w:tc>
          <w:tcPr>
            <w:tcW w:w="1312" w:type="dxa"/>
          </w:tcPr>
          <w:p w:rsidR="00C14C9C" w:rsidRDefault="00C14C9C" w:rsidP="00C14C9C"/>
        </w:tc>
        <w:tc>
          <w:tcPr>
            <w:tcW w:w="1261" w:type="dxa"/>
          </w:tcPr>
          <w:p w:rsidR="00C14C9C" w:rsidRDefault="00C14C9C" w:rsidP="00C14C9C"/>
        </w:tc>
      </w:tr>
      <w:tr w:rsidR="00C14C9C" w:rsidTr="00C14C9C">
        <w:tc>
          <w:tcPr>
            <w:tcW w:w="1263" w:type="dxa"/>
          </w:tcPr>
          <w:p w:rsidR="00C14C9C" w:rsidRDefault="00C14C9C" w:rsidP="00C14C9C"/>
        </w:tc>
        <w:tc>
          <w:tcPr>
            <w:tcW w:w="1480" w:type="dxa"/>
          </w:tcPr>
          <w:p w:rsidR="00C14C9C" w:rsidRDefault="00C14C9C" w:rsidP="00C14C9C"/>
        </w:tc>
        <w:tc>
          <w:tcPr>
            <w:tcW w:w="1374" w:type="dxa"/>
          </w:tcPr>
          <w:p w:rsidR="00C14C9C" w:rsidRDefault="00C14C9C" w:rsidP="00C14C9C"/>
        </w:tc>
        <w:tc>
          <w:tcPr>
            <w:tcW w:w="1274" w:type="dxa"/>
          </w:tcPr>
          <w:p w:rsidR="00C14C9C" w:rsidRDefault="00C14C9C" w:rsidP="00C14C9C"/>
        </w:tc>
        <w:tc>
          <w:tcPr>
            <w:tcW w:w="1295" w:type="dxa"/>
          </w:tcPr>
          <w:p w:rsidR="00C14C9C" w:rsidRDefault="00C14C9C" w:rsidP="00C14C9C"/>
        </w:tc>
        <w:tc>
          <w:tcPr>
            <w:tcW w:w="1292" w:type="dxa"/>
          </w:tcPr>
          <w:p w:rsidR="00C14C9C" w:rsidRDefault="00C14C9C" w:rsidP="00C14C9C"/>
        </w:tc>
        <w:tc>
          <w:tcPr>
            <w:tcW w:w="1313" w:type="dxa"/>
          </w:tcPr>
          <w:p w:rsidR="00C14C9C" w:rsidRDefault="00C14C9C" w:rsidP="00C14C9C"/>
        </w:tc>
        <w:tc>
          <w:tcPr>
            <w:tcW w:w="1312" w:type="dxa"/>
          </w:tcPr>
          <w:p w:rsidR="00C14C9C" w:rsidRDefault="00C14C9C" w:rsidP="00C14C9C"/>
        </w:tc>
        <w:tc>
          <w:tcPr>
            <w:tcW w:w="1312" w:type="dxa"/>
          </w:tcPr>
          <w:p w:rsidR="00C14C9C" w:rsidRDefault="00C14C9C" w:rsidP="00C14C9C"/>
        </w:tc>
        <w:tc>
          <w:tcPr>
            <w:tcW w:w="1261" w:type="dxa"/>
          </w:tcPr>
          <w:p w:rsidR="00C14C9C" w:rsidRDefault="00C14C9C" w:rsidP="00C14C9C"/>
        </w:tc>
      </w:tr>
      <w:tr w:rsidR="00C14C9C" w:rsidTr="00C14C9C">
        <w:tc>
          <w:tcPr>
            <w:tcW w:w="1263" w:type="dxa"/>
          </w:tcPr>
          <w:p w:rsidR="00C14C9C" w:rsidRDefault="00C14C9C" w:rsidP="00C14C9C"/>
        </w:tc>
        <w:tc>
          <w:tcPr>
            <w:tcW w:w="1480" w:type="dxa"/>
          </w:tcPr>
          <w:p w:rsidR="00C14C9C" w:rsidRDefault="00C14C9C" w:rsidP="00C14C9C"/>
        </w:tc>
        <w:tc>
          <w:tcPr>
            <w:tcW w:w="1374" w:type="dxa"/>
          </w:tcPr>
          <w:p w:rsidR="00C14C9C" w:rsidRDefault="00C14C9C" w:rsidP="00C14C9C"/>
        </w:tc>
        <w:tc>
          <w:tcPr>
            <w:tcW w:w="1274" w:type="dxa"/>
          </w:tcPr>
          <w:p w:rsidR="00C14C9C" w:rsidRDefault="00C14C9C" w:rsidP="00C14C9C"/>
        </w:tc>
        <w:tc>
          <w:tcPr>
            <w:tcW w:w="1295" w:type="dxa"/>
          </w:tcPr>
          <w:p w:rsidR="00C14C9C" w:rsidRDefault="00C14C9C" w:rsidP="00C14C9C"/>
        </w:tc>
        <w:tc>
          <w:tcPr>
            <w:tcW w:w="1292" w:type="dxa"/>
          </w:tcPr>
          <w:p w:rsidR="00C14C9C" w:rsidRDefault="00C14C9C" w:rsidP="00C14C9C"/>
        </w:tc>
        <w:tc>
          <w:tcPr>
            <w:tcW w:w="1313" w:type="dxa"/>
          </w:tcPr>
          <w:p w:rsidR="00C14C9C" w:rsidRDefault="00C14C9C" w:rsidP="00C14C9C"/>
        </w:tc>
        <w:tc>
          <w:tcPr>
            <w:tcW w:w="1312" w:type="dxa"/>
          </w:tcPr>
          <w:p w:rsidR="00C14C9C" w:rsidRDefault="00C14C9C" w:rsidP="00C14C9C"/>
        </w:tc>
        <w:tc>
          <w:tcPr>
            <w:tcW w:w="1312" w:type="dxa"/>
          </w:tcPr>
          <w:p w:rsidR="00C14C9C" w:rsidRDefault="00C14C9C" w:rsidP="00C14C9C"/>
        </w:tc>
        <w:tc>
          <w:tcPr>
            <w:tcW w:w="1261" w:type="dxa"/>
          </w:tcPr>
          <w:p w:rsidR="00C14C9C" w:rsidRDefault="00C14C9C" w:rsidP="00C14C9C"/>
        </w:tc>
      </w:tr>
      <w:tr w:rsidR="00C14C9C" w:rsidTr="00C14C9C">
        <w:tc>
          <w:tcPr>
            <w:tcW w:w="1263" w:type="dxa"/>
          </w:tcPr>
          <w:p w:rsidR="00C14C9C" w:rsidRDefault="00C14C9C" w:rsidP="00C14C9C"/>
        </w:tc>
        <w:tc>
          <w:tcPr>
            <w:tcW w:w="1480" w:type="dxa"/>
          </w:tcPr>
          <w:p w:rsidR="00C14C9C" w:rsidRDefault="00C14C9C" w:rsidP="00C14C9C"/>
        </w:tc>
        <w:tc>
          <w:tcPr>
            <w:tcW w:w="1374" w:type="dxa"/>
          </w:tcPr>
          <w:p w:rsidR="00C14C9C" w:rsidRDefault="00C14C9C" w:rsidP="00C14C9C"/>
        </w:tc>
        <w:tc>
          <w:tcPr>
            <w:tcW w:w="1274" w:type="dxa"/>
          </w:tcPr>
          <w:p w:rsidR="00C14C9C" w:rsidRDefault="00C14C9C" w:rsidP="00C14C9C"/>
        </w:tc>
        <w:tc>
          <w:tcPr>
            <w:tcW w:w="1295" w:type="dxa"/>
          </w:tcPr>
          <w:p w:rsidR="00C14C9C" w:rsidRDefault="00C14C9C" w:rsidP="00C14C9C"/>
        </w:tc>
        <w:tc>
          <w:tcPr>
            <w:tcW w:w="1292" w:type="dxa"/>
          </w:tcPr>
          <w:p w:rsidR="00C14C9C" w:rsidRDefault="00C14C9C" w:rsidP="00C14C9C"/>
        </w:tc>
        <w:tc>
          <w:tcPr>
            <w:tcW w:w="1313" w:type="dxa"/>
          </w:tcPr>
          <w:p w:rsidR="00C14C9C" w:rsidRDefault="00C14C9C" w:rsidP="00C14C9C"/>
        </w:tc>
        <w:tc>
          <w:tcPr>
            <w:tcW w:w="1312" w:type="dxa"/>
          </w:tcPr>
          <w:p w:rsidR="00C14C9C" w:rsidRDefault="00C14C9C" w:rsidP="00C14C9C"/>
        </w:tc>
        <w:tc>
          <w:tcPr>
            <w:tcW w:w="1312" w:type="dxa"/>
          </w:tcPr>
          <w:p w:rsidR="00C14C9C" w:rsidRDefault="00C14C9C" w:rsidP="00C14C9C"/>
        </w:tc>
        <w:tc>
          <w:tcPr>
            <w:tcW w:w="1261" w:type="dxa"/>
          </w:tcPr>
          <w:p w:rsidR="00C14C9C" w:rsidRDefault="00C14C9C" w:rsidP="00C14C9C"/>
        </w:tc>
      </w:tr>
    </w:tbl>
    <w:p w:rsidR="00C14C9C" w:rsidRDefault="00C14C9C" w:rsidP="00C14C9C"/>
    <w:p w:rsidR="00C14C9C" w:rsidRDefault="00C14C9C" w:rsidP="00C14C9C">
      <w:r>
        <w:t>*All of the bases of support used during this gymnastics sequence (teacher created) consist of a different base of support, even when combined with previously used bases. As long as the student does not use EXACTLY the same base of support they cannot be penalized for using a body part more than one. The combination of bases cannot be the same however. For example, my bases of support are as follows:</w:t>
      </w:r>
    </w:p>
    <w:p w:rsidR="00C14C9C" w:rsidRDefault="00F133FA" w:rsidP="00C14C9C">
      <w:r>
        <w:t>-One</w:t>
      </w:r>
      <w:r w:rsidR="00C14C9C">
        <w:t xml:space="preserve"> </w:t>
      </w:r>
      <w:r w:rsidR="00C14C9C" w:rsidRPr="00C14C9C">
        <w:rPr>
          <w:b/>
        </w:rPr>
        <w:t>FOOT</w:t>
      </w:r>
      <w:r w:rsidR="00C14C9C">
        <w:t xml:space="preserve"> to start the sequence.</w:t>
      </w:r>
    </w:p>
    <w:p w:rsidR="00C14C9C" w:rsidRDefault="00C14C9C" w:rsidP="00C14C9C">
      <w:pPr>
        <w:rPr>
          <w:b/>
        </w:rPr>
      </w:pPr>
      <w:r>
        <w:t>-</w:t>
      </w:r>
      <w:r w:rsidR="00F133FA">
        <w:t xml:space="preserve">One </w:t>
      </w:r>
      <w:r w:rsidR="00F133FA">
        <w:rPr>
          <w:b/>
        </w:rPr>
        <w:t xml:space="preserve">KNEE, </w:t>
      </w:r>
      <w:r w:rsidR="00F133FA">
        <w:t xml:space="preserve">one </w:t>
      </w:r>
      <w:r w:rsidR="00F133FA" w:rsidRPr="00F133FA">
        <w:rPr>
          <w:b/>
        </w:rPr>
        <w:t>HAND</w:t>
      </w:r>
      <w:r w:rsidR="00F133FA">
        <w:t xml:space="preserve">, and one </w:t>
      </w:r>
      <w:r w:rsidR="00F133FA" w:rsidRPr="00F133FA">
        <w:rPr>
          <w:b/>
        </w:rPr>
        <w:t>SET OF TOES</w:t>
      </w:r>
    </w:p>
    <w:p w:rsidR="00F133FA" w:rsidRDefault="00F133FA" w:rsidP="00C14C9C">
      <w:pPr>
        <w:rPr>
          <w:b/>
        </w:rPr>
      </w:pPr>
      <w:r>
        <w:rPr>
          <w:b/>
        </w:rPr>
        <w:t>-</w:t>
      </w:r>
      <w:r>
        <w:t xml:space="preserve">Balance on </w:t>
      </w:r>
      <w:r w:rsidRPr="00F133FA">
        <w:rPr>
          <w:b/>
        </w:rPr>
        <w:t>BOTTOM</w:t>
      </w:r>
    </w:p>
    <w:p w:rsidR="00F133FA" w:rsidRDefault="00F133FA" w:rsidP="00C14C9C">
      <w:pPr>
        <w:rPr>
          <w:b/>
        </w:rPr>
      </w:pPr>
      <w:r>
        <w:rPr>
          <w:b/>
        </w:rPr>
        <w:t>-</w:t>
      </w:r>
      <w:r>
        <w:t xml:space="preserve">Balance on one </w:t>
      </w:r>
      <w:r w:rsidRPr="00F133FA">
        <w:rPr>
          <w:b/>
        </w:rPr>
        <w:t>FOOT</w:t>
      </w:r>
      <w:r>
        <w:t xml:space="preserve"> and one </w:t>
      </w:r>
      <w:r w:rsidRPr="00F133FA">
        <w:rPr>
          <w:b/>
        </w:rPr>
        <w:t>HAND</w:t>
      </w:r>
    </w:p>
    <w:p w:rsidR="000E7819" w:rsidRDefault="000E7819" w:rsidP="00C14C9C">
      <w:r>
        <w:rPr>
          <w:b/>
        </w:rPr>
        <w:lastRenderedPageBreak/>
        <w:t>*</w:t>
      </w:r>
      <w:r>
        <w:t xml:space="preserve">The </w:t>
      </w:r>
      <w:proofErr w:type="spellStart"/>
      <w:r>
        <w:t>locomotor</w:t>
      </w:r>
      <w:proofErr w:type="spellEnd"/>
      <w:r>
        <w:t xml:space="preserve"> skill used during this gymnastics sequence must adhere to the critical elements as outlined in the 2</w:t>
      </w:r>
      <w:r w:rsidRPr="000E7819">
        <w:rPr>
          <w:vertAlign w:val="superscript"/>
        </w:rPr>
        <w:t>nd</w:t>
      </w:r>
      <w:r>
        <w:t xml:space="preserve"> grade </w:t>
      </w:r>
      <w:proofErr w:type="spellStart"/>
      <w:r>
        <w:t>locomotor</w:t>
      </w:r>
      <w:proofErr w:type="spellEnd"/>
      <w:r>
        <w:t xml:space="preserve"> assessment. Please refer to the critical elements from that aspect of the portfolio.</w:t>
      </w:r>
    </w:p>
    <w:p w:rsidR="000E7819" w:rsidRDefault="000E7819" w:rsidP="00C14C9C">
      <w:r>
        <w:t>*The two weight transfers from this gymnastics sequence should be evaluated based on the following critical elements:</w:t>
      </w:r>
    </w:p>
    <w:p w:rsidR="000E7819" w:rsidRDefault="000E7819" w:rsidP="00C14C9C">
      <w:r>
        <w:t>-Log Roll will have student start movement with their legs and arms together. Students should keep legs and arms mostly together throughout the movement. Slight separation shall not be penalized, but if student loses complete form credit will not be given.</w:t>
      </w:r>
    </w:p>
    <w:p w:rsidR="000E7819" w:rsidRDefault="000E7819" w:rsidP="00C14C9C">
      <w:r>
        <w:t>-Cartwheel will have student transfer weight in a logical skill progression that starts with weight on feet (standing), transitioning to hands (starts the movements), and lands back on feet without falling down (end movement). Students will not be penalized if the movement does not look as graceful or fluid as other students as long as they adhere to the guidelines as mentioned here.</w:t>
      </w:r>
    </w:p>
    <w:p w:rsidR="00745190" w:rsidRPr="000E7819" w:rsidRDefault="00745190" w:rsidP="00C14C9C">
      <w:r>
        <w:t xml:space="preserve">*Level 5 consideration should only be given to students that can perform all the critical elements of the sequence in a rhythmical and smooth sequence. </w:t>
      </w:r>
    </w:p>
    <w:p w:rsidR="00F133FA" w:rsidRPr="00F133FA" w:rsidRDefault="00F133FA" w:rsidP="00C14C9C"/>
    <w:sectPr w:rsidR="00F133FA" w:rsidRPr="00F133FA" w:rsidSect="00FD765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765D"/>
    <w:rsid w:val="000E7819"/>
    <w:rsid w:val="005209A0"/>
    <w:rsid w:val="00745190"/>
    <w:rsid w:val="00C14C9C"/>
    <w:rsid w:val="00D511BD"/>
    <w:rsid w:val="00F05EA3"/>
    <w:rsid w:val="00F133FA"/>
    <w:rsid w:val="00FD7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4</cp:revision>
  <dcterms:created xsi:type="dcterms:W3CDTF">2015-09-05T02:46:00Z</dcterms:created>
  <dcterms:modified xsi:type="dcterms:W3CDTF">2015-09-05T19:06:00Z</dcterms:modified>
</cp:coreProperties>
</file>