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D52E" w14:textId="7B2524F1" w:rsidR="001560CB" w:rsidRDefault="001560CB" w:rsidP="002C015B">
      <w:pPr>
        <w:jc w:val="center"/>
        <w:rPr>
          <w:b/>
          <w:sz w:val="24"/>
          <w:szCs w:val="24"/>
        </w:rPr>
      </w:pPr>
      <w:r>
        <w:rPr>
          <w:b/>
          <w:noProof/>
          <w:sz w:val="24"/>
          <w:szCs w:val="24"/>
        </w:rPr>
        <w:drawing>
          <wp:anchor distT="0" distB="0" distL="114300" distR="114300" simplePos="0" relativeHeight="251659264" behindDoc="0" locked="0" layoutInCell="1" allowOverlap="1" wp14:anchorId="5B072C95" wp14:editId="3AA338E2">
            <wp:simplePos x="0" y="0"/>
            <wp:positionH relativeFrom="margin">
              <wp:posOffset>2743200</wp:posOffset>
            </wp:positionH>
            <wp:positionV relativeFrom="margin">
              <wp:posOffset>-673735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251BDB96" w14:textId="6D640D4B" w:rsidR="00615574" w:rsidRDefault="00EE66DA" w:rsidP="002C015B">
      <w:pPr>
        <w:jc w:val="center"/>
        <w:rPr>
          <w:b/>
          <w:sz w:val="24"/>
          <w:szCs w:val="24"/>
        </w:rPr>
      </w:pPr>
      <w:r>
        <w:rPr>
          <w:b/>
          <w:sz w:val="24"/>
          <w:szCs w:val="24"/>
        </w:rPr>
        <w:tab/>
      </w:r>
    </w:p>
    <w:p w14:paraId="38C3C7FC" w14:textId="77777777" w:rsidR="00615574" w:rsidRDefault="00615574" w:rsidP="002C015B">
      <w:pPr>
        <w:jc w:val="center"/>
        <w:rPr>
          <w:b/>
          <w:sz w:val="24"/>
          <w:szCs w:val="24"/>
        </w:rPr>
      </w:pPr>
    </w:p>
    <w:p w14:paraId="49DBD4C1"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17DD186"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22DBBA41"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6F075075" w14:textId="77777777">
        <w:tc>
          <w:tcPr>
            <w:tcW w:w="1728" w:type="dxa"/>
            <w:gridSpan w:val="2"/>
            <w:vAlign w:val="bottom"/>
          </w:tcPr>
          <w:p w14:paraId="62850868"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24A071D9" w14:textId="77777777" w:rsidR="00875A87" w:rsidRPr="00135579" w:rsidRDefault="00875A87" w:rsidP="00C91B8C">
            <w:pPr>
              <w:rPr>
                <w:sz w:val="22"/>
                <w:szCs w:val="22"/>
              </w:rPr>
            </w:pPr>
          </w:p>
        </w:tc>
        <w:tc>
          <w:tcPr>
            <w:tcW w:w="1393" w:type="dxa"/>
            <w:gridSpan w:val="2"/>
            <w:vAlign w:val="bottom"/>
          </w:tcPr>
          <w:p w14:paraId="3A3C532C"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374F8172" w14:textId="77777777" w:rsidR="00875A87" w:rsidRPr="00135579" w:rsidRDefault="00875A87" w:rsidP="00C91B8C">
            <w:pPr>
              <w:rPr>
                <w:sz w:val="22"/>
                <w:szCs w:val="22"/>
              </w:rPr>
            </w:pPr>
          </w:p>
        </w:tc>
        <w:tc>
          <w:tcPr>
            <w:tcW w:w="734" w:type="dxa"/>
            <w:gridSpan w:val="2"/>
            <w:vAlign w:val="bottom"/>
          </w:tcPr>
          <w:p w14:paraId="0025D0AE"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45C343A8" w14:textId="77777777" w:rsidR="00875A87" w:rsidRPr="00135579" w:rsidRDefault="00875A87" w:rsidP="00C91B8C">
            <w:pPr>
              <w:rPr>
                <w:sz w:val="22"/>
                <w:szCs w:val="22"/>
              </w:rPr>
            </w:pPr>
          </w:p>
        </w:tc>
      </w:tr>
      <w:tr w:rsidR="00916C25" w:rsidRPr="00135579" w14:paraId="6C4992EA" w14:textId="77777777">
        <w:tc>
          <w:tcPr>
            <w:tcW w:w="1368" w:type="dxa"/>
            <w:vAlign w:val="bottom"/>
          </w:tcPr>
          <w:p w14:paraId="06A68B39"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3E37C0C8" w14:textId="77777777" w:rsidR="00875A87" w:rsidRPr="00135579" w:rsidRDefault="00875A87" w:rsidP="00C91B8C">
            <w:pPr>
              <w:rPr>
                <w:sz w:val="22"/>
                <w:szCs w:val="22"/>
              </w:rPr>
            </w:pPr>
          </w:p>
        </w:tc>
        <w:tc>
          <w:tcPr>
            <w:tcW w:w="867" w:type="dxa"/>
            <w:vAlign w:val="bottom"/>
          </w:tcPr>
          <w:p w14:paraId="7BEB7F89"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488A488" w14:textId="77777777" w:rsidR="00875A87" w:rsidRPr="00135579" w:rsidRDefault="00875A87" w:rsidP="00C91B8C">
            <w:pPr>
              <w:rPr>
                <w:sz w:val="22"/>
                <w:szCs w:val="22"/>
              </w:rPr>
            </w:pPr>
          </w:p>
        </w:tc>
        <w:tc>
          <w:tcPr>
            <w:tcW w:w="1696" w:type="dxa"/>
            <w:gridSpan w:val="2"/>
            <w:vAlign w:val="bottom"/>
          </w:tcPr>
          <w:p w14:paraId="591CAF53"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3C7EECA7" w14:textId="77777777" w:rsidR="00875A87" w:rsidRPr="00135579" w:rsidRDefault="00875A87" w:rsidP="00C91B8C">
            <w:pPr>
              <w:rPr>
                <w:sz w:val="22"/>
                <w:szCs w:val="22"/>
              </w:rPr>
            </w:pPr>
          </w:p>
        </w:tc>
      </w:tr>
    </w:tbl>
    <w:p w14:paraId="5D960973"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66E67FED" w14:textId="77777777">
        <w:tc>
          <w:tcPr>
            <w:tcW w:w="10656" w:type="dxa"/>
            <w:gridSpan w:val="13"/>
            <w:tcBorders>
              <w:bottom w:val="single" w:sz="4" w:space="0" w:color="auto"/>
            </w:tcBorders>
            <w:vAlign w:val="bottom"/>
          </w:tcPr>
          <w:p w14:paraId="5FF57716"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134C7C86" w14:textId="77777777">
        <w:tc>
          <w:tcPr>
            <w:tcW w:w="1004" w:type="dxa"/>
            <w:tcBorders>
              <w:top w:val="single" w:sz="4" w:space="0" w:color="auto"/>
              <w:left w:val="single" w:sz="4" w:space="0" w:color="auto"/>
              <w:bottom w:val="single" w:sz="4" w:space="0" w:color="auto"/>
              <w:right w:val="nil"/>
            </w:tcBorders>
            <w:vAlign w:val="bottom"/>
          </w:tcPr>
          <w:p w14:paraId="33C68762"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62447DBC"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8988BE8"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0F3C31BB" w14:textId="77777777" w:rsidR="005C0D79" w:rsidRPr="00135579" w:rsidRDefault="005C0D79" w:rsidP="00C91B8C">
            <w:pPr>
              <w:rPr>
                <w:sz w:val="22"/>
                <w:szCs w:val="22"/>
              </w:rPr>
            </w:pPr>
          </w:p>
        </w:tc>
      </w:tr>
      <w:tr w:rsidR="005C0D79" w:rsidRPr="00135579" w14:paraId="752E00BF" w14:textId="77777777">
        <w:tc>
          <w:tcPr>
            <w:tcW w:w="10656" w:type="dxa"/>
            <w:gridSpan w:val="13"/>
            <w:tcBorders>
              <w:top w:val="single" w:sz="4" w:space="0" w:color="auto"/>
              <w:bottom w:val="single" w:sz="4" w:space="0" w:color="auto"/>
            </w:tcBorders>
            <w:vAlign w:val="bottom"/>
          </w:tcPr>
          <w:p w14:paraId="7851CCE2"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726DFF9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0DF88F7"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961CA9"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D64A54"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36EE29B5"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9C2D4E3" w14:textId="77777777" w:rsidR="00FE76C1" w:rsidRPr="005C0D79" w:rsidRDefault="00FE76C1" w:rsidP="00A87746">
            <w:pPr>
              <w:rPr>
                <w:b/>
              </w:rPr>
            </w:pPr>
            <w:r w:rsidRPr="005C0D79">
              <w:rPr>
                <w:b/>
              </w:rPr>
              <w:t>Phone</w:t>
            </w:r>
          </w:p>
        </w:tc>
      </w:tr>
      <w:tr w:rsidR="00FE76C1" w:rsidRPr="00135579" w14:paraId="7D7E53D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0F38972"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EC8D7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FAF64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0C6D90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7817BFC" w14:textId="77777777" w:rsidR="00FE76C1" w:rsidRPr="00135579" w:rsidRDefault="00FE76C1" w:rsidP="00366D7F"/>
        </w:tc>
      </w:tr>
      <w:tr w:rsidR="00FE76C1" w:rsidRPr="00135579" w14:paraId="1CB80EF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26346CE"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A035A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3772B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0393DB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F01376C" w14:textId="77777777" w:rsidR="00FE76C1" w:rsidRPr="00135579" w:rsidRDefault="00FE76C1" w:rsidP="00366D7F"/>
        </w:tc>
      </w:tr>
      <w:tr w:rsidR="00FE76C1" w:rsidRPr="00135579" w14:paraId="75BAB47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C21EBD2"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60C0F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D6955F"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12D43B7"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08B9408" w14:textId="77777777" w:rsidR="00FE76C1" w:rsidRPr="00135579" w:rsidRDefault="00FE76C1" w:rsidP="00366D7F"/>
        </w:tc>
      </w:tr>
      <w:tr w:rsidR="00A87746" w:rsidRPr="00135579" w14:paraId="456E8522" w14:textId="77777777">
        <w:tc>
          <w:tcPr>
            <w:tcW w:w="10656" w:type="dxa"/>
            <w:gridSpan w:val="13"/>
            <w:tcBorders>
              <w:top w:val="single" w:sz="4" w:space="0" w:color="auto"/>
              <w:bottom w:val="single" w:sz="4" w:space="0" w:color="auto"/>
            </w:tcBorders>
            <w:vAlign w:val="bottom"/>
          </w:tcPr>
          <w:p w14:paraId="16AB51D1"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27B4D80A"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BF64AC2" w14:textId="77777777" w:rsidR="00B370BE" w:rsidRPr="008D1315" w:rsidRDefault="00B370BE" w:rsidP="00B370BE">
            <w:pPr>
              <w:rPr>
                <w:sz w:val="22"/>
                <w:szCs w:val="22"/>
              </w:rPr>
            </w:pPr>
            <w:r w:rsidRPr="008D1315">
              <w:rPr>
                <w:sz w:val="22"/>
                <w:szCs w:val="22"/>
              </w:rPr>
              <w:t xml:space="preserve">Osteogenesis Imperfecta (“Brittle Bone Disease”) is due to weakened connective tissues in bones, muscles, and ligaments. It is congenital and is caused by an inherited gene or gene mutation. Types vary depending on the specific gene involved and severity. </w:t>
            </w:r>
          </w:p>
          <w:p w14:paraId="729ED368" w14:textId="77777777" w:rsidR="00B370BE" w:rsidRPr="00B370BE" w:rsidRDefault="00B370BE" w:rsidP="00B370BE">
            <w:pPr>
              <w:pStyle w:val="ListParagraph"/>
              <w:numPr>
                <w:ilvl w:val="0"/>
                <w:numId w:val="5"/>
              </w:numPr>
              <w:ind w:left="720" w:hanging="360"/>
              <w:rPr>
                <w:sz w:val="22"/>
                <w:szCs w:val="22"/>
              </w:rPr>
            </w:pPr>
            <w:r w:rsidRPr="00B370BE">
              <w:rPr>
                <w:sz w:val="22"/>
                <w:szCs w:val="22"/>
              </w:rPr>
              <w:t>Significant care issues that arise with OI include gross motor developmental delays, joint and ligament weakness and instability, muscle weakness, the need to prevent fracture cycles, and the necessity of spine protection.</w:t>
            </w:r>
          </w:p>
          <w:p w14:paraId="5221424D" w14:textId="77777777" w:rsidR="00B370BE" w:rsidRPr="00B370BE" w:rsidRDefault="00B370BE" w:rsidP="00B370BE">
            <w:pPr>
              <w:pStyle w:val="ListParagraph"/>
              <w:numPr>
                <w:ilvl w:val="0"/>
                <w:numId w:val="5"/>
              </w:numPr>
              <w:ind w:left="720" w:hanging="360"/>
              <w:rPr>
                <w:sz w:val="22"/>
                <w:szCs w:val="22"/>
              </w:rPr>
            </w:pPr>
            <w:r w:rsidRPr="00B370BE">
              <w:rPr>
                <w:sz w:val="22"/>
                <w:szCs w:val="22"/>
              </w:rPr>
              <w:t>Typically, a child’s stature may be average or slightly shorter-than-average as compared with unaffected family members, but is still within normal range for the age.</w:t>
            </w:r>
          </w:p>
          <w:p w14:paraId="60F9782F" w14:textId="77777777" w:rsidR="00B370BE" w:rsidRPr="00B370BE" w:rsidRDefault="00B370BE" w:rsidP="00B370BE">
            <w:pPr>
              <w:pStyle w:val="ListParagraph"/>
              <w:numPr>
                <w:ilvl w:val="0"/>
                <w:numId w:val="5"/>
              </w:numPr>
              <w:ind w:left="720" w:hanging="360"/>
              <w:rPr>
                <w:sz w:val="22"/>
                <w:szCs w:val="22"/>
              </w:rPr>
            </w:pPr>
            <w:r w:rsidRPr="00B370BE">
              <w:rPr>
                <w:sz w:val="22"/>
                <w:szCs w:val="22"/>
              </w:rPr>
              <w:t>There is a high incidence of hearing loss; onset occurs primarily in young adulthood, but it may occur in early childhood.</w:t>
            </w:r>
          </w:p>
          <w:p w14:paraId="5D8498B6" w14:textId="77777777" w:rsidR="00B370BE" w:rsidRPr="00B370BE" w:rsidRDefault="00B370BE" w:rsidP="00B370BE">
            <w:pPr>
              <w:pStyle w:val="ListParagraph"/>
              <w:numPr>
                <w:ilvl w:val="0"/>
                <w:numId w:val="5"/>
              </w:numPr>
              <w:ind w:left="720" w:hanging="360"/>
              <w:rPr>
                <w:sz w:val="22"/>
                <w:szCs w:val="22"/>
              </w:rPr>
            </w:pPr>
            <w:r w:rsidRPr="00B370BE">
              <w:rPr>
                <w:sz w:val="22"/>
                <w:szCs w:val="22"/>
              </w:rPr>
              <w:t>It is important to address difficulties with social integration, participation in leisure activities, and maintaining stamina.</w:t>
            </w:r>
          </w:p>
          <w:p w14:paraId="42E35EB3" w14:textId="77777777" w:rsidR="00A87746" w:rsidRPr="00135579" w:rsidRDefault="00B370BE" w:rsidP="00B370BE">
            <w:pPr>
              <w:rPr>
                <w:sz w:val="22"/>
                <w:szCs w:val="22"/>
              </w:rPr>
            </w:pPr>
            <w:r w:rsidRPr="008D1315">
              <w:rPr>
                <w:sz w:val="22"/>
                <w:szCs w:val="22"/>
              </w:rPr>
              <w:t>The student with OI may experience the psychological burden of appearing normal and healthy to the casual observer despite needing to accommodate their bone fragility. This absence of obvious symptoms in some children may contribute to problems at school or with peers.</w:t>
            </w:r>
          </w:p>
        </w:tc>
      </w:tr>
      <w:tr w:rsidR="00A87746" w:rsidRPr="00135579" w14:paraId="65188DA2" w14:textId="77777777">
        <w:tc>
          <w:tcPr>
            <w:tcW w:w="10656" w:type="dxa"/>
            <w:gridSpan w:val="13"/>
            <w:tcBorders>
              <w:top w:val="single" w:sz="4" w:space="0" w:color="auto"/>
              <w:bottom w:val="single" w:sz="4" w:space="0" w:color="auto"/>
            </w:tcBorders>
            <w:vAlign w:val="bottom"/>
          </w:tcPr>
          <w:p w14:paraId="5FD0B765" w14:textId="77777777" w:rsidR="00A87746" w:rsidRPr="00135579" w:rsidRDefault="00A87746" w:rsidP="00C91B8C">
            <w:pPr>
              <w:rPr>
                <w:b/>
                <w:sz w:val="22"/>
                <w:szCs w:val="22"/>
              </w:rPr>
            </w:pPr>
            <w:r w:rsidRPr="00135579">
              <w:rPr>
                <w:b/>
                <w:sz w:val="22"/>
                <w:szCs w:val="22"/>
              </w:rPr>
              <w:t>SYMPTOMS TO WATCH FOR:</w:t>
            </w:r>
          </w:p>
        </w:tc>
      </w:tr>
      <w:tr w:rsidR="00A87746" w:rsidRPr="00135579" w14:paraId="19BDCA96"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9FE67EC" w14:textId="77777777" w:rsidR="00B370BE" w:rsidRPr="008D1315" w:rsidRDefault="00B370BE" w:rsidP="00B370BE">
            <w:pPr>
              <w:rPr>
                <w:sz w:val="22"/>
                <w:szCs w:val="22"/>
              </w:rPr>
            </w:pPr>
            <w:r w:rsidRPr="008D1315">
              <w:rPr>
                <w:sz w:val="22"/>
                <w:szCs w:val="22"/>
              </w:rPr>
              <w:t>History of recent fall – often minor due to a stumble.</w:t>
            </w:r>
          </w:p>
          <w:p w14:paraId="2FE5D467" w14:textId="77777777" w:rsidR="00B370BE" w:rsidRPr="008D1315" w:rsidRDefault="00B370BE" w:rsidP="00B370BE">
            <w:pPr>
              <w:rPr>
                <w:sz w:val="22"/>
                <w:szCs w:val="22"/>
              </w:rPr>
            </w:pPr>
            <w:r w:rsidRPr="008D1315">
              <w:rPr>
                <w:sz w:val="22"/>
                <w:szCs w:val="22"/>
              </w:rPr>
              <w:t>Symptoms of a bone fracture: bone deformity, pain, swelling, hot or inflamed area, redness, bruising.</w:t>
            </w:r>
          </w:p>
          <w:p w14:paraId="1F123D13" w14:textId="77777777" w:rsidR="00980EA0" w:rsidRPr="00135579" w:rsidRDefault="00B370BE" w:rsidP="00B370BE">
            <w:pPr>
              <w:rPr>
                <w:sz w:val="22"/>
                <w:szCs w:val="22"/>
              </w:rPr>
            </w:pPr>
            <w:r w:rsidRPr="008D1315">
              <w:rPr>
                <w:sz w:val="22"/>
                <w:szCs w:val="22"/>
              </w:rPr>
              <w:t>May be prone to difficulty with hearing or dental problems.</w:t>
            </w:r>
          </w:p>
        </w:tc>
      </w:tr>
      <w:tr w:rsidR="00A87746" w:rsidRPr="00135579" w14:paraId="3AE6A218" w14:textId="77777777">
        <w:tc>
          <w:tcPr>
            <w:tcW w:w="10656" w:type="dxa"/>
            <w:gridSpan w:val="13"/>
            <w:tcBorders>
              <w:top w:val="single" w:sz="4" w:space="0" w:color="auto"/>
              <w:bottom w:val="single" w:sz="4" w:space="0" w:color="auto"/>
            </w:tcBorders>
            <w:vAlign w:val="bottom"/>
          </w:tcPr>
          <w:p w14:paraId="21119750" w14:textId="77777777" w:rsidR="00A87746" w:rsidRPr="00135579" w:rsidRDefault="00A87746" w:rsidP="00C91B8C">
            <w:pPr>
              <w:rPr>
                <w:b/>
                <w:sz w:val="22"/>
                <w:szCs w:val="22"/>
              </w:rPr>
            </w:pPr>
            <w:r w:rsidRPr="00135579">
              <w:rPr>
                <w:b/>
                <w:sz w:val="22"/>
                <w:szCs w:val="22"/>
              </w:rPr>
              <w:t>HEALTH CARE ACTION PLAN:</w:t>
            </w:r>
          </w:p>
        </w:tc>
      </w:tr>
      <w:tr w:rsidR="00A87746" w:rsidRPr="00135579" w14:paraId="1CFF0D0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CE537E1" w14:textId="77777777" w:rsidR="00B370BE" w:rsidRPr="008D1315" w:rsidRDefault="00B370BE" w:rsidP="00B370BE">
            <w:pPr>
              <w:rPr>
                <w:sz w:val="22"/>
                <w:szCs w:val="22"/>
              </w:rPr>
            </w:pPr>
            <w:r w:rsidRPr="008D1315">
              <w:rPr>
                <w:sz w:val="22"/>
                <w:szCs w:val="22"/>
              </w:rPr>
              <w:t xml:space="preserve">Safety: </w:t>
            </w:r>
          </w:p>
          <w:p w14:paraId="409D7F51" w14:textId="77777777" w:rsidR="00B370BE" w:rsidRPr="008D1315" w:rsidRDefault="00B370BE" w:rsidP="00B370BE">
            <w:pPr>
              <w:rPr>
                <w:sz w:val="22"/>
                <w:szCs w:val="22"/>
              </w:rPr>
            </w:pPr>
            <w:r w:rsidRPr="008D1315">
              <w:rPr>
                <w:sz w:val="22"/>
                <w:szCs w:val="22"/>
              </w:rPr>
              <w:t>•</w:t>
            </w:r>
            <w:r w:rsidRPr="008D1315">
              <w:rPr>
                <w:sz w:val="22"/>
                <w:szCs w:val="22"/>
              </w:rPr>
              <w:tab/>
              <w:t>1:1 adult aide is needed to provide for this child’s safety inside and outside the classroom – Protect from accidental falls, collisions, and errant airborne balls and organization of movements within classroom to avoid accidental collisions.</w:t>
            </w:r>
          </w:p>
          <w:p w14:paraId="752A1253" w14:textId="77777777" w:rsidR="00B370BE" w:rsidRPr="00B370BE" w:rsidRDefault="00B370BE" w:rsidP="00B370BE">
            <w:pPr>
              <w:pStyle w:val="ListParagraph"/>
              <w:numPr>
                <w:ilvl w:val="0"/>
                <w:numId w:val="5"/>
              </w:numPr>
              <w:ind w:left="720" w:hanging="360"/>
              <w:rPr>
                <w:sz w:val="22"/>
                <w:szCs w:val="22"/>
              </w:rPr>
            </w:pPr>
            <w:r w:rsidRPr="00B370BE">
              <w:rPr>
                <w:sz w:val="22"/>
                <w:szCs w:val="22"/>
              </w:rPr>
              <w:t>1:1 adult guidance during emergency evacuations.</w:t>
            </w:r>
          </w:p>
          <w:p w14:paraId="6A0DFA6D" w14:textId="77777777" w:rsidR="00B370BE" w:rsidRPr="00B370BE" w:rsidRDefault="00B370BE" w:rsidP="00B370BE">
            <w:pPr>
              <w:pStyle w:val="ListParagraph"/>
              <w:numPr>
                <w:ilvl w:val="0"/>
                <w:numId w:val="5"/>
              </w:numPr>
              <w:ind w:left="720" w:hanging="360"/>
              <w:rPr>
                <w:sz w:val="22"/>
                <w:szCs w:val="22"/>
              </w:rPr>
            </w:pPr>
            <w:r w:rsidRPr="00B370BE">
              <w:rPr>
                <w:sz w:val="22"/>
                <w:szCs w:val="22"/>
              </w:rPr>
              <w:t>Recess accommodations to include low or no impact activities/exercises</w:t>
            </w:r>
          </w:p>
          <w:p w14:paraId="354D269A" w14:textId="77777777" w:rsidR="00B370BE" w:rsidRPr="00B370BE" w:rsidRDefault="00B370BE" w:rsidP="00B370BE">
            <w:pPr>
              <w:pStyle w:val="ListParagraph"/>
              <w:numPr>
                <w:ilvl w:val="0"/>
                <w:numId w:val="6"/>
              </w:numPr>
              <w:ind w:left="720" w:hanging="360"/>
              <w:rPr>
                <w:sz w:val="22"/>
                <w:szCs w:val="22"/>
              </w:rPr>
            </w:pPr>
            <w:r w:rsidRPr="00B370BE">
              <w:rPr>
                <w:sz w:val="22"/>
                <w:szCs w:val="22"/>
              </w:rPr>
              <w:t xml:space="preserve">Assistance: </w:t>
            </w:r>
          </w:p>
          <w:p w14:paraId="6BCEB736" w14:textId="77777777" w:rsidR="00B370BE" w:rsidRPr="00B370BE" w:rsidRDefault="00B370BE" w:rsidP="00B370BE">
            <w:pPr>
              <w:pStyle w:val="ListParagraph"/>
              <w:numPr>
                <w:ilvl w:val="0"/>
                <w:numId w:val="6"/>
              </w:numPr>
              <w:ind w:left="720" w:hanging="360"/>
              <w:rPr>
                <w:sz w:val="22"/>
                <w:szCs w:val="22"/>
              </w:rPr>
            </w:pPr>
            <w:r w:rsidRPr="00B370BE">
              <w:rPr>
                <w:sz w:val="22"/>
                <w:szCs w:val="22"/>
              </w:rPr>
              <w:t>Aide to guide child with hand in back or front instead of holding arm or hand when moving within classroom.</w:t>
            </w:r>
          </w:p>
          <w:p w14:paraId="74578794" w14:textId="77777777" w:rsidR="00B370BE" w:rsidRPr="00B370BE" w:rsidRDefault="00B370BE" w:rsidP="00B370BE">
            <w:pPr>
              <w:pStyle w:val="ListParagraph"/>
              <w:numPr>
                <w:ilvl w:val="0"/>
                <w:numId w:val="6"/>
              </w:numPr>
              <w:ind w:left="720" w:hanging="360"/>
              <w:rPr>
                <w:sz w:val="22"/>
                <w:szCs w:val="22"/>
              </w:rPr>
            </w:pPr>
            <w:r w:rsidRPr="00B370BE">
              <w:rPr>
                <w:sz w:val="22"/>
                <w:szCs w:val="22"/>
              </w:rPr>
              <w:t>Hold hand when transitioning from/to activities outside the classroom.</w:t>
            </w:r>
          </w:p>
          <w:p w14:paraId="5CF9276F" w14:textId="77777777" w:rsidR="00B370BE" w:rsidRPr="00B370BE" w:rsidRDefault="00B370BE" w:rsidP="00B370BE">
            <w:pPr>
              <w:pStyle w:val="ListParagraph"/>
              <w:numPr>
                <w:ilvl w:val="0"/>
                <w:numId w:val="6"/>
              </w:numPr>
              <w:ind w:left="720" w:hanging="360"/>
              <w:rPr>
                <w:sz w:val="22"/>
                <w:szCs w:val="22"/>
              </w:rPr>
            </w:pPr>
            <w:r w:rsidRPr="00B370BE">
              <w:rPr>
                <w:sz w:val="22"/>
                <w:szCs w:val="22"/>
              </w:rPr>
              <w:t xml:space="preserve">Any lifting must be done by securing lifter’s hands around trunk only, not lifting by extremities; or by placing lifter’s arms under upper legs of the child and supporting the back. </w:t>
            </w:r>
          </w:p>
          <w:p w14:paraId="5D6AB21A" w14:textId="77777777" w:rsidR="00B370BE" w:rsidRPr="00B370BE" w:rsidRDefault="00B370BE" w:rsidP="00B370BE">
            <w:pPr>
              <w:pStyle w:val="ListParagraph"/>
              <w:numPr>
                <w:ilvl w:val="0"/>
                <w:numId w:val="6"/>
              </w:numPr>
              <w:ind w:left="720" w:hanging="360"/>
              <w:rPr>
                <w:sz w:val="22"/>
                <w:szCs w:val="22"/>
              </w:rPr>
            </w:pPr>
            <w:r w:rsidRPr="00B370BE">
              <w:rPr>
                <w:sz w:val="22"/>
                <w:szCs w:val="22"/>
              </w:rPr>
              <w:t>Maintain optimal musculoskeletal function with proper body alignment and posture to prevent deformities or contractures.</w:t>
            </w:r>
          </w:p>
          <w:p w14:paraId="613F750C" w14:textId="77777777" w:rsidR="00B370BE" w:rsidRPr="00B370BE" w:rsidRDefault="00B370BE" w:rsidP="00B370BE">
            <w:pPr>
              <w:pStyle w:val="ListParagraph"/>
              <w:numPr>
                <w:ilvl w:val="0"/>
                <w:numId w:val="6"/>
              </w:numPr>
              <w:ind w:left="720" w:hanging="360"/>
              <w:rPr>
                <w:sz w:val="22"/>
                <w:szCs w:val="22"/>
              </w:rPr>
            </w:pPr>
            <w:r w:rsidRPr="00B370BE">
              <w:rPr>
                <w:sz w:val="22"/>
                <w:szCs w:val="22"/>
              </w:rPr>
              <w:t>Assure any adaptive devices/braces fit and do not promote skin breakdown.</w:t>
            </w:r>
          </w:p>
          <w:p w14:paraId="5A7A32E3" w14:textId="77777777" w:rsidR="00A87746" w:rsidRPr="00B370BE" w:rsidRDefault="00B370BE" w:rsidP="00B370BE">
            <w:pPr>
              <w:pStyle w:val="ListParagraph"/>
              <w:numPr>
                <w:ilvl w:val="0"/>
                <w:numId w:val="6"/>
              </w:numPr>
              <w:ind w:left="720" w:hanging="360"/>
              <w:rPr>
                <w:sz w:val="22"/>
                <w:szCs w:val="22"/>
              </w:rPr>
            </w:pPr>
            <w:r w:rsidRPr="00B370BE">
              <w:rPr>
                <w:sz w:val="22"/>
                <w:szCs w:val="22"/>
              </w:rPr>
              <w:t>•</w:t>
            </w:r>
            <w:r w:rsidRPr="00B370BE">
              <w:rPr>
                <w:sz w:val="22"/>
                <w:szCs w:val="22"/>
              </w:rPr>
              <w:tab/>
              <w:t>Maintain communication between the specialty team, primary care physician, and parent regarding the child’s plan of care, progress, and special needs/problems.</w:t>
            </w:r>
          </w:p>
        </w:tc>
      </w:tr>
      <w:tr w:rsidR="00D81BE2" w:rsidRPr="005753CE" w14:paraId="3EB9B73A" w14:textId="77777777" w:rsidTr="00487382">
        <w:tc>
          <w:tcPr>
            <w:tcW w:w="10656" w:type="dxa"/>
            <w:gridSpan w:val="13"/>
            <w:tcBorders>
              <w:top w:val="single" w:sz="4" w:space="0" w:color="auto"/>
              <w:bottom w:val="single" w:sz="4" w:space="0" w:color="auto"/>
            </w:tcBorders>
            <w:vAlign w:val="bottom"/>
          </w:tcPr>
          <w:p w14:paraId="7FA381DB" w14:textId="77777777" w:rsidR="00D81BE2" w:rsidRPr="005753CE" w:rsidRDefault="00D81BE2" w:rsidP="00487382">
            <w:pPr>
              <w:rPr>
                <w:b/>
                <w:sz w:val="22"/>
                <w:szCs w:val="22"/>
              </w:rPr>
            </w:pPr>
            <w:r w:rsidRPr="005753CE">
              <w:rPr>
                <w:b/>
                <w:sz w:val="22"/>
                <w:szCs w:val="22"/>
              </w:rPr>
              <w:lastRenderedPageBreak/>
              <w:t>STUDENT ATTENDANCE</w:t>
            </w:r>
          </w:p>
        </w:tc>
      </w:tr>
      <w:tr w:rsidR="00D81BE2" w:rsidRPr="005753CE" w14:paraId="17C99353"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75B711E5" w14:textId="77777777" w:rsidR="00D81BE2" w:rsidRPr="005753CE" w:rsidRDefault="00045AE1" w:rsidP="00487382">
            <w:pPr>
              <w:rPr>
                <w:b/>
              </w:rPr>
            </w:pPr>
            <w:sdt>
              <w:sdtPr>
                <w:rPr>
                  <w:b/>
                  <w:sz w:val="22"/>
                </w:rPr>
                <w:id w:val="1269902105"/>
                <w14:checkbox>
                  <w14:checked w14:val="0"/>
                  <w14:checkedState w14:val="2612" w14:font="MS Gothic"/>
                  <w14:uncheckedState w14:val="2610" w14:font="MS Gothic"/>
                </w14:checkbox>
              </w:sdtPr>
              <w:sdtEndPr/>
              <w:sdtContent>
                <w:r w:rsidR="00D81BE2" w:rsidRPr="005753CE">
                  <w:rPr>
                    <w:rFonts w:ascii="MS Mincho" w:eastAsia="MS Mincho" w:hAnsi="MS Mincho" w:cs="MS Mincho" w:hint="eastAsia"/>
                    <w:b/>
                    <w:sz w:val="22"/>
                  </w:rPr>
                  <w:t>☐</w:t>
                </w:r>
              </w:sdtContent>
            </w:sdt>
            <w:r w:rsidR="00D81BE2" w:rsidRPr="005753CE">
              <w:t xml:space="preserve"> </w:t>
            </w:r>
            <w:r w:rsidR="00D81BE2" w:rsidRPr="005753CE">
              <w:rPr>
                <w:b/>
              </w:rPr>
              <w:t xml:space="preserve">No Concerns  </w:t>
            </w:r>
            <w:r w:rsidR="00D81BE2">
              <w:rPr>
                <w:b/>
              </w:rPr>
              <w:t xml:space="preserve">        </w:t>
            </w:r>
            <w:r w:rsidR="00D81BE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D81BE2" w:rsidRPr="006E1409">
                  <w:rPr>
                    <w:rFonts w:ascii="Segoe UI Symbol" w:eastAsia="MS Gothic" w:hAnsi="Segoe UI Symbol" w:cs="Segoe UI Symbol"/>
                    <w:b/>
                    <w:sz w:val="22"/>
                  </w:rPr>
                  <w:t>☐</w:t>
                </w:r>
              </w:sdtContent>
            </w:sdt>
            <w:r w:rsidR="00D81BE2" w:rsidRPr="001736A9">
              <w:rPr>
                <w:rFonts w:cs="Tahoma"/>
              </w:rPr>
              <w:t xml:space="preserve"> </w:t>
            </w:r>
            <w:r w:rsidR="00D81BE2" w:rsidRPr="005753CE">
              <w:rPr>
                <w:b/>
              </w:rPr>
              <w:t xml:space="preserve">Concerning Absenteeism (5 – 9.9%) </w:t>
            </w:r>
            <w:r w:rsidR="00D81BE2">
              <w:rPr>
                <w:b/>
              </w:rPr>
              <w:t xml:space="preserve">         </w:t>
            </w:r>
            <w:r w:rsidR="00D81BE2" w:rsidRPr="005753CE">
              <w:rPr>
                <w:b/>
              </w:rPr>
              <w:tab/>
              <w:t>Chronic Absenteeism</w:t>
            </w:r>
            <w:r w:rsidR="00D81BE2">
              <w:rPr>
                <w:b/>
              </w:rPr>
              <w:t xml:space="preserve"> </w:t>
            </w:r>
            <w:r w:rsidR="00D81BE2" w:rsidRPr="005753CE">
              <w:rPr>
                <w:b/>
              </w:rPr>
              <w:t>(&gt; 10%)</w:t>
            </w:r>
          </w:p>
          <w:p w14:paraId="0B3678A1" w14:textId="77777777" w:rsidR="00D81BE2" w:rsidRDefault="00D81BE2" w:rsidP="00487382">
            <w:pPr>
              <w:rPr>
                <w:b/>
              </w:rPr>
            </w:pPr>
          </w:p>
          <w:p w14:paraId="43BE6479" w14:textId="77777777" w:rsidR="00D81BE2" w:rsidRDefault="00D81BE2" w:rsidP="00487382">
            <w:pPr>
              <w:rPr>
                <w:b/>
              </w:rPr>
            </w:pPr>
            <w:r>
              <w:rPr>
                <w:b/>
              </w:rPr>
              <w:t>INTERVENTIONS</w:t>
            </w:r>
          </w:p>
          <w:p w14:paraId="7A214155" w14:textId="77777777" w:rsidR="00D81BE2" w:rsidRPr="005753CE" w:rsidRDefault="00045AE1" w:rsidP="00487382">
            <w:pPr>
              <w:rPr>
                <w:b/>
              </w:rPr>
            </w:pPr>
            <w:sdt>
              <w:sdtPr>
                <w:rPr>
                  <w:b/>
                  <w:sz w:val="22"/>
                </w:rPr>
                <w:id w:val="1118263640"/>
                <w14:checkbox>
                  <w14:checked w14:val="0"/>
                  <w14:checkedState w14:val="2612" w14:font="MS Gothic"/>
                  <w14:uncheckedState w14:val="2610" w14:font="MS Gothic"/>
                </w14:checkbox>
              </w:sdtPr>
              <w:sdtEndPr/>
              <w:sdtContent>
                <w:r w:rsidR="00D81BE2" w:rsidRPr="006E1409">
                  <w:rPr>
                    <w:rFonts w:ascii="Segoe UI Symbol" w:eastAsia="MS Gothic" w:hAnsi="Segoe UI Symbol" w:cs="Segoe UI Symbol"/>
                    <w:b/>
                    <w:sz w:val="22"/>
                  </w:rPr>
                  <w:t>☐</w:t>
                </w:r>
              </w:sdtContent>
            </w:sdt>
            <w:r w:rsidR="00D81BE2" w:rsidRPr="001736A9">
              <w:rPr>
                <w:rFonts w:cs="Tahoma"/>
              </w:rPr>
              <w:t xml:space="preserve"> </w:t>
            </w:r>
            <w:r w:rsidR="00D81BE2" w:rsidRPr="005753CE">
              <w:rPr>
                <w:b/>
              </w:rPr>
              <w:t>Parent/Guardian Contact</w:t>
            </w:r>
            <w:r w:rsidR="00D81BE2" w:rsidRPr="005753CE">
              <w:rPr>
                <w:b/>
              </w:rPr>
              <w:tab/>
            </w:r>
            <w:r w:rsidR="00D81BE2" w:rsidRPr="005753CE">
              <w:rPr>
                <w:b/>
              </w:rPr>
              <w:tab/>
            </w:r>
            <w:sdt>
              <w:sdtPr>
                <w:rPr>
                  <w:b/>
                  <w:sz w:val="22"/>
                </w:rPr>
                <w:id w:val="1696428612"/>
                <w14:checkbox>
                  <w14:checked w14:val="0"/>
                  <w14:checkedState w14:val="2612" w14:font="MS Gothic"/>
                  <w14:uncheckedState w14:val="2610" w14:font="MS Gothic"/>
                </w14:checkbox>
              </w:sdtPr>
              <w:sdtEndPr/>
              <w:sdtContent>
                <w:r w:rsidR="00D81BE2" w:rsidRPr="006E1409">
                  <w:rPr>
                    <w:rFonts w:ascii="Segoe UI Symbol" w:eastAsia="MS Gothic" w:hAnsi="Segoe UI Symbol" w:cs="Segoe UI Symbol"/>
                    <w:b/>
                    <w:sz w:val="22"/>
                  </w:rPr>
                  <w:t>☐</w:t>
                </w:r>
              </w:sdtContent>
            </w:sdt>
            <w:r w:rsidR="00D81BE2" w:rsidRPr="001736A9">
              <w:rPr>
                <w:rFonts w:cs="Tahoma"/>
              </w:rPr>
              <w:t xml:space="preserve"> </w:t>
            </w:r>
            <w:r w:rsidR="00D81BE2" w:rsidRPr="005753CE">
              <w:rPr>
                <w:b/>
              </w:rPr>
              <w:t>Attendance letter</w:t>
            </w:r>
          </w:p>
          <w:p w14:paraId="68D44FBD" w14:textId="77777777" w:rsidR="00D81BE2" w:rsidRPr="005753CE" w:rsidRDefault="00045AE1" w:rsidP="00487382">
            <w:pPr>
              <w:rPr>
                <w:b/>
              </w:rPr>
            </w:pPr>
            <w:sdt>
              <w:sdtPr>
                <w:rPr>
                  <w:b/>
                  <w:sz w:val="22"/>
                </w:rPr>
                <w:id w:val="823852269"/>
                <w14:checkbox>
                  <w14:checked w14:val="0"/>
                  <w14:checkedState w14:val="2612" w14:font="MS Gothic"/>
                  <w14:uncheckedState w14:val="2610" w14:font="MS Gothic"/>
                </w14:checkbox>
              </w:sdtPr>
              <w:sdtEndPr/>
              <w:sdtContent>
                <w:r w:rsidR="00D81BE2" w:rsidRPr="006E1409">
                  <w:rPr>
                    <w:rFonts w:ascii="Segoe UI Symbol" w:eastAsia="MS Gothic" w:hAnsi="Segoe UI Symbol" w:cs="Segoe UI Symbol"/>
                    <w:b/>
                    <w:sz w:val="22"/>
                  </w:rPr>
                  <w:t>☐</w:t>
                </w:r>
              </w:sdtContent>
            </w:sdt>
            <w:r w:rsidR="00D81BE2" w:rsidRPr="001736A9">
              <w:rPr>
                <w:rFonts w:cs="Tahoma"/>
              </w:rPr>
              <w:t xml:space="preserve"> </w:t>
            </w:r>
            <w:r w:rsidR="00D81BE2" w:rsidRPr="005753CE">
              <w:rPr>
                <w:b/>
              </w:rPr>
              <w:t>HIPAA/MD Contact</w:t>
            </w:r>
            <w:r w:rsidR="00D81BE2" w:rsidRPr="005753CE">
              <w:rPr>
                <w:b/>
              </w:rPr>
              <w:tab/>
            </w:r>
            <w:r w:rsidR="00D81BE2" w:rsidRPr="005753CE">
              <w:rPr>
                <w:b/>
              </w:rPr>
              <w:tab/>
            </w:r>
            <w:r w:rsidR="00D81BE2" w:rsidRPr="005753CE">
              <w:rPr>
                <w:b/>
              </w:rPr>
              <w:tab/>
            </w:r>
            <w:sdt>
              <w:sdtPr>
                <w:rPr>
                  <w:b/>
                  <w:sz w:val="22"/>
                </w:rPr>
                <w:id w:val="-1902435351"/>
                <w14:checkbox>
                  <w14:checked w14:val="0"/>
                  <w14:checkedState w14:val="2612" w14:font="MS Gothic"/>
                  <w14:uncheckedState w14:val="2610" w14:font="MS Gothic"/>
                </w14:checkbox>
              </w:sdtPr>
              <w:sdtEndPr/>
              <w:sdtContent>
                <w:r w:rsidR="00D81BE2" w:rsidRPr="006E1409">
                  <w:rPr>
                    <w:rFonts w:ascii="Segoe UI Symbol" w:eastAsia="MS Gothic" w:hAnsi="Segoe UI Symbol" w:cs="Segoe UI Symbol"/>
                    <w:b/>
                    <w:sz w:val="22"/>
                  </w:rPr>
                  <w:t>☐</w:t>
                </w:r>
              </w:sdtContent>
            </w:sdt>
            <w:r w:rsidR="00D81BE2" w:rsidRPr="001736A9">
              <w:rPr>
                <w:rFonts w:cs="Tahoma"/>
              </w:rPr>
              <w:t xml:space="preserve"> </w:t>
            </w:r>
            <w:r w:rsidR="00D81BE2" w:rsidRPr="005753CE">
              <w:rPr>
                <w:b/>
              </w:rPr>
              <w:t>Medical Referral</w:t>
            </w:r>
          </w:p>
          <w:p w14:paraId="3403FB39" w14:textId="77777777" w:rsidR="00D81BE2" w:rsidRPr="005753CE" w:rsidRDefault="00045AE1" w:rsidP="00487382">
            <w:pPr>
              <w:rPr>
                <w:b/>
              </w:rPr>
            </w:pPr>
            <w:sdt>
              <w:sdtPr>
                <w:rPr>
                  <w:b/>
                  <w:sz w:val="22"/>
                </w:rPr>
                <w:id w:val="826411359"/>
                <w14:checkbox>
                  <w14:checked w14:val="0"/>
                  <w14:checkedState w14:val="2612" w14:font="MS Gothic"/>
                  <w14:uncheckedState w14:val="2610" w14:font="MS Gothic"/>
                </w14:checkbox>
              </w:sdtPr>
              <w:sdtEndPr/>
              <w:sdtContent>
                <w:r w:rsidR="00D81BE2" w:rsidRPr="006E1409">
                  <w:rPr>
                    <w:rFonts w:ascii="Segoe UI Symbol" w:eastAsia="MS Gothic" w:hAnsi="Segoe UI Symbol" w:cs="Segoe UI Symbol"/>
                    <w:b/>
                    <w:sz w:val="22"/>
                  </w:rPr>
                  <w:t>☐</w:t>
                </w:r>
              </w:sdtContent>
            </w:sdt>
            <w:r w:rsidR="00D81BE2" w:rsidRPr="001736A9">
              <w:rPr>
                <w:rFonts w:cs="Tahoma"/>
              </w:rPr>
              <w:t xml:space="preserve"> </w:t>
            </w:r>
            <w:r w:rsidR="00D81BE2" w:rsidRPr="005753CE">
              <w:rPr>
                <w:b/>
              </w:rPr>
              <w:t>Teacher(s) Collaboration</w:t>
            </w:r>
            <w:r w:rsidR="00D81BE2" w:rsidRPr="005753CE">
              <w:rPr>
                <w:b/>
              </w:rPr>
              <w:tab/>
            </w:r>
            <w:r w:rsidR="00D81BE2" w:rsidRPr="005753CE">
              <w:rPr>
                <w:b/>
              </w:rPr>
              <w:tab/>
            </w:r>
            <w:sdt>
              <w:sdtPr>
                <w:rPr>
                  <w:b/>
                  <w:sz w:val="22"/>
                </w:rPr>
                <w:id w:val="1385603643"/>
                <w14:checkbox>
                  <w14:checked w14:val="0"/>
                  <w14:checkedState w14:val="2612" w14:font="MS Gothic"/>
                  <w14:uncheckedState w14:val="2610" w14:font="MS Gothic"/>
                </w14:checkbox>
              </w:sdtPr>
              <w:sdtEndPr/>
              <w:sdtContent>
                <w:r w:rsidR="00D81BE2" w:rsidRPr="006E1409">
                  <w:rPr>
                    <w:rFonts w:ascii="Segoe UI Symbol" w:eastAsia="MS Gothic" w:hAnsi="Segoe UI Symbol" w:cs="Segoe UI Symbol"/>
                    <w:b/>
                    <w:sz w:val="22"/>
                  </w:rPr>
                  <w:t>☐</w:t>
                </w:r>
              </w:sdtContent>
            </w:sdt>
            <w:r w:rsidR="00D81BE2" w:rsidRPr="001736A9">
              <w:rPr>
                <w:rFonts w:cs="Tahoma"/>
              </w:rPr>
              <w:t xml:space="preserve"> </w:t>
            </w:r>
            <w:r w:rsidR="00D81BE2" w:rsidRPr="005753CE">
              <w:rPr>
                <w:b/>
              </w:rPr>
              <w:t>SART/SARB</w:t>
            </w:r>
          </w:p>
        </w:tc>
      </w:tr>
      <w:tr w:rsidR="006F338F" w:rsidRPr="00135579" w14:paraId="5BA8841F" w14:textId="77777777" w:rsidTr="006F338F">
        <w:tc>
          <w:tcPr>
            <w:tcW w:w="10656" w:type="dxa"/>
            <w:gridSpan w:val="13"/>
            <w:tcBorders>
              <w:top w:val="single" w:sz="4" w:space="0" w:color="auto"/>
              <w:bottom w:val="single" w:sz="4" w:space="0" w:color="auto"/>
            </w:tcBorders>
            <w:vAlign w:val="bottom"/>
          </w:tcPr>
          <w:p w14:paraId="2B2593EC" w14:textId="77777777" w:rsidR="006F338F" w:rsidRDefault="006F338F" w:rsidP="00C91B8C">
            <w:pPr>
              <w:rPr>
                <w:b/>
                <w:sz w:val="22"/>
                <w:szCs w:val="22"/>
              </w:rPr>
            </w:pPr>
            <w:r w:rsidRPr="006F338F">
              <w:rPr>
                <w:b/>
                <w:sz w:val="22"/>
                <w:szCs w:val="22"/>
              </w:rPr>
              <w:t>IN THE EVENT OF AN EMERGENCY EVACUATION</w:t>
            </w:r>
          </w:p>
        </w:tc>
      </w:tr>
      <w:tr w:rsidR="006F338F" w:rsidRPr="00135579" w14:paraId="0CE1F075"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AE18CB9"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9E091E3" w14:textId="77777777" w:rsidR="00780280" w:rsidRDefault="00780280" w:rsidP="006F338F">
            <w:pPr>
              <w:rPr>
                <w:sz w:val="22"/>
                <w:szCs w:val="22"/>
              </w:rPr>
            </w:pPr>
          </w:p>
          <w:p w14:paraId="674994E5"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EE3FE13" w14:textId="77777777">
        <w:tc>
          <w:tcPr>
            <w:tcW w:w="10656" w:type="dxa"/>
            <w:gridSpan w:val="13"/>
            <w:tcBorders>
              <w:top w:val="single" w:sz="4" w:space="0" w:color="auto"/>
              <w:bottom w:val="single" w:sz="4" w:space="0" w:color="auto"/>
            </w:tcBorders>
            <w:vAlign w:val="bottom"/>
          </w:tcPr>
          <w:p w14:paraId="52D2751F" w14:textId="77777777" w:rsidR="00A87746" w:rsidRPr="00135579" w:rsidRDefault="00A87746" w:rsidP="00C91B8C">
            <w:pPr>
              <w:rPr>
                <w:b/>
                <w:sz w:val="22"/>
                <w:szCs w:val="22"/>
              </w:rPr>
            </w:pPr>
            <w:r w:rsidRPr="00135579">
              <w:rPr>
                <w:b/>
                <w:sz w:val="22"/>
                <w:szCs w:val="22"/>
              </w:rPr>
              <w:t>DESIGNATED STAFF:</w:t>
            </w:r>
          </w:p>
        </w:tc>
      </w:tr>
      <w:tr w:rsidR="00A87746" w:rsidRPr="00135579" w14:paraId="02B266C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B971A9C"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EE4A851"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1519F682"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20128CDB" w14:textId="77777777" w:rsidR="00A87746" w:rsidRPr="00135579" w:rsidRDefault="00A87746" w:rsidP="00916C25">
            <w:pPr>
              <w:jc w:val="center"/>
              <w:rPr>
                <w:b/>
              </w:rPr>
            </w:pPr>
            <w:r w:rsidRPr="00135579">
              <w:rPr>
                <w:b/>
              </w:rPr>
              <w:t>Training Date</w:t>
            </w:r>
          </w:p>
        </w:tc>
      </w:tr>
      <w:tr w:rsidR="00A87746" w:rsidRPr="00135579" w14:paraId="1E13829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11EBDFD"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636B3B8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3D75F65"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187365C2" w14:textId="77777777" w:rsidR="00A87746" w:rsidRPr="00135579" w:rsidRDefault="00A87746" w:rsidP="00C91B8C"/>
        </w:tc>
      </w:tr>
      <w:tr w:rsidR="00A87746" w:rsidRPr="00135579" w14:paraId="247EC76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D84CC44"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1A9D338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CDBDCC"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3EF6FE18" w14:textId="77777777" w:rsidR="00A87746" w:rsidRPr="00135579" w:rsidRDefault="00A87746" w:rsidP="00C91B8C"/>
        </w:tc>
      </w:tr>
      <w:tr w:rsidR="00A87746" w:rsidRPr="00135579" w14:paraId="757F94F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EB43E04"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53BBEE8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BB9968A"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9D11781" w14:textId="77777777" w:rsidR="00A87746" w:rsidRPr="00135579" w:rsidRDefault="00A87746" w:rsidP="00C91B8C"/>
        </w:tc>
      </w:tr>
      <w:tr w:rsidR="00A87746" w:rsidRPr="00135579" w14:paraId="1E2F9ACE" w14:textId="77777777">
        <w:tc>
          <w:tcPr>
            <w:tcW w:w="10656" w:type="dxa"/>
            <w:gridSpan w:val="13"/>
            <w:tcBorders>
              <w:top w:val="single" w:sz="4" w:space="0" w:color="auto"/>
            </w:tcBorders>
            <w:vAlign w:val="bottom"/>
          </w:tcPr>
          <w:p w14:paraId="3A81BCAA" w14:textId="77777777" w:rsidR="00A87746" w:rsidRPr="00135579" w:rsidRDefault="00A87746" w:rsidP="00C91B8C">
            <w:pPr>
              <w:rPr>
                <w:b/>
                <w:sz w:val="22"/>
                <w:szCs w:val="22"/>
              </w:rPr>
            </w:pPr>
            <w:r w:rsidRPr="00135579">
              <w:rPr>
                <w:b/>
                <w:sz w:val="22"/>
                <w:szCs w:val="22"/>
              </w:rPr>
              <w:t>DISTRIBUTION DATE(S):</w:t>
            </w:r>
          </w:p>
        </w:tc>
      </w:tr>
      <w:tr w:rsidR="00A87746" w:rsidRPr="00135579" w14:paraId="0FAD40E2" w14:textId="77777777" w:rsidTr="006E1409">
        <w:tc>
          <w:tcPr>
            <w:tcW w:w="3043" w:type="dxa"/>
            <w:gridSpan w:val="2"/>
            <w:vAlign w:val="bottom"/>
          </w:tcPr>
          <w:p w14:paraId="23528A88" w14:textId="77777777" w:rsidR="00A87746" w:rsidRPr="00135579" w:rsidRDefault="00045AE1"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30995800"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05D1D49E" w14:textId="77777777" w:rsidR="00A87746" w:rsidRPr="00135579" w:rsidRDefault="00A87746" w:rsidP="006E1409">
            <w:pPr>
              <w:rPr>
                <w:b/>
              </w:rPr>
            </w:pPr>
          </w:p>
        </w:tc>
        <w:tc>
          <w:tcPr>
            <w:tcW w:w="3344" w:type="dxa"/>
            <w:gridSpan w:val="6"/>
            <w:vAlign w:val="bottom"/>
          </w:tcPr>
          <w:p w14:paraId="5DD651FE" w14:textId="77777777" w:rsidR="00A87746" w:rsidRPr="00135579" w:rsidRDefault="00045AE1"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021457A4"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6172E44D" w14:textId="77777777" w:rsidR="00A87746" w:rsidRPr="00135579" w:rsidRDefault="00A87746" w:rsidP="006E1409">
            <w:pPr>
              <w:rPr>
                <w:b/>
              </w:rPr>
            </w:pPr>
          </w:p>
        </w:tc>
      </w:tr>
      <w:tr w:rsidR="00AA2E1A" w:rsidRPr="00135579" w14:paraId="1017698E" w14:textId="77777777" w:rsidTr="006E1409">
        <w:tc>
          <w:tcPr>
            <w:tcW w:w="3043" w:type="dxa"/>
            <w:gridSpan w:val="2"/>
            <w:vAlign w:val="bottom"/>
          </w:tcPr>
          <w:p w14:paraId="049EDF98" w14:textId="77777777" w:rsidR="00AA2E1A" w:rsidRPr="00135579" w:rsidRDefault="00045AE1"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DF47441"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061CB7A3" w14:textId="77777777" w:rsidR="00AA2E1A" w:rsidRPr="00135579" w:rsidRDefault="00AA2E1A" w:rsidP="006E1409">
            <w:pPr>
              <w:rPr>
                <w:b/>
              </w:rPr>
            </w:pPr>
          </w:p>
        </w:tc>
        <w:tc>
          <w:tcPr>
            <w:tcW w:w="1036" w:type="dxa"/>
            <w:gridSpan w:val="2"/>
            <w:vAlign w:val="bottom"/>
          </w:tcPr>
          <w:p w14:paraId="16BD8969" w14:textId="77777777" w:rsidR="00AA2E1A" w:rsidRPr="00135579" w:rsidRDefault="00045AE1"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004D4688" w14:textId="77777777" w:rsidR="00AA2E1A" w:rsidRPr="00AA2E1A" w:rsidRDefault="00AA2E1A" w:rsidP="006E1409"/>
        </w:tc>
        <w:tc>
          <w:tcPr>
            <w:tcW w:w="639" w:type="dxa"/>
            <w:gridSpan w:val="2"/>
            <w:vAlign w:val="bottom"/>
          </w:tcPr>
          <w:p w14:paraId="2F978A87"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63AA1C95" w14:textId="77777777" w:rsidR="00AA2E1A" w:rsidRPr="00135579" w:rsidRDefault="00AA2E1A" w:rsidP="006E1409">
            <w:pPr>
              <w:rPr>
                <w:b/>
              </w:rPr>
            </w:pPr>
          </w:p>
        </w:tc>
      </w:tr>
    </w:tbl>
    <w:p w14:paraId="6D3935DD"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1934C1CC" w14:textId="77777777">
        <w:tc>
          <w:tcPr>
            <w:tcW w:w="2660" w:type="dxa"/>
            <w:vAlign w:val="bottom"/>
          </w:tcPr>
          <w:p w14:paraId="46D451DA"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5A54E7B1" w14:textId="77777777" w:rsidR="00A87746" w:rsidRPr="00135579" w:rsidRDefault="00A87746" w:rsidP="00C91B8C">
            <w:pPr>
              <w:rPr>
                <w:b/>
                <w:sz w:val="22"/>
                <w:szCs w:val="22"/>
              </w:rPr>
            </w:pPr>
          </w:p>
        </w:tc>
        <w:tc>
          <w:tcPr>
            <w:tcW w:w="718" w:type="dxa"/>
            <w:vAlign w:val="bottom"/>
          </w:tcPr>
          <w:p w14:paraId="064966CB"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48F92607" w14:textId="77777777" w:rsidR="00A87746" w:rsidRPr="00135579" w:rsidRDefault="00A87746" w:rsidP="00C91B8C">
            <w:pPr>
              <w:rPr>
                <w:b/>
                <w:sz w:val="22"/>
                <w:szCs w:val="22"/>
              </w:rPr>
            </w:pPr>
          </w:p>
        </w:tc>
      </w:tr>
      <w:tr w:rsidR="00A87746" w:rsidRPr="00135579" w14:paraId="03BBB3FD" w14:textId="77777777">
        <w:tc>
          <w:tcPr>
            <w:tcW w:w="2829" w:type="dxa"/>
            <w:gridSpan w:val="2"/>
            <w:vAlign w:val="bottom"/>
          </w:tcPr>
          <w:p w14:paraId="17FB6E20"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23BC9240" w14:textId="77777777" w:rsidR="00A87746" w:rsidRPr="00135579" w:rsidRDefault="00A87746" w:rsidP="00C91B8C">
            <w:pPr>
              <w:rPr>
                <w:b/>
                <w:sz w:val="22"/>
                <w:szCs w:val="22"/>
              </w:rPr>
            </w:pPr>
          </w:p>
        </w:tc>
        <w:tc>
          <w:tcPr>
            <w:tcW w:w="718" w:type="dxa"/>
            <w:vAlign w:val="bottom"/>
          </w:tcPr>
          <w:p w14:paraId="144365D0"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78A597C1" w14:textId="77777777" w:rsidR="00A87746" w:rsidRPr="00135579" w:rsidRDefault="00A87746" w:rsidP="00C91B8C">
            <w:pPr>
              <w:rPr>
                <w:b/>
                <w:sz w:val="22"/>
                <w:szCs w:val="22"/>
              </w:rPr>
            </w:pPr>
          </w:p>
        </w:tc>
      </w:tr>
    </w:tbl>
    <w:p w14:paraId="52F4A18A"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15F02" w14:textId="77777777" w:rsidR="00045AE1" w:rsidRDefault="00045AE1">
      <w:r>
        <w:separator/>
      </w:r>
    </w:p>
  </w:endnote>
  <w:endnote w:type="continuationSeparator" w:id="0">
    <w:p w14:paraId="74CE9D6E" w14:textId="77777777" w:rsidR="00045AE1" w:rsidRDefault="0004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C279" w14:textId="77777777" w:rsidR="00DB73FA" w:rsidRDefault="00DB73FA">
    <w:pPr>
      <w:pStyle w:val="Footer"/>
    </w:pPr>
    <w:r>
      <w:t>1/16 CM/ML</w:t>
    </w:r>
  </w:p>
  <w:p w14:paraId="602E6A55"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FB21891"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AB574" w14:textId="77777777" w:rsidR="00045AE1" w:rsidRDefault="00045AE1">
      <w:r>
        <w:separator/>
      </w:r>
    </w:p>
  </w:footnote>
  <w:footnote w:type="continuationSeparator" w:id="0">
    <w:p w14:paraId="10D469CA" w14:textId="77777777" w:rsidR="00045AE1" w:rsidRDefault="0004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03F9"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87C3C"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2106D6CA" wp14:editId="1E6AD62E">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41CD1" w14:textId="77777777" w:rsidR="00DB73FA" w:rsidRDefault="00DB73FA" w:rsidP="00DB73FA">
                          <w:pPr>
                            <w:jc w:val="center"/>
                          </w:pPr>
                        </w:p>
                        <w:p w14:paraId="7A727F23" w14:textId="77777777" w:rsidR="00EE66DA" w:rsidRDefault="00DB73FA" w:rsidP="00DB73FA">
                          <w:pPr>
                            <w:jc w:val="center"/>
                          </w:pPr>
                          <w:r>
                            <w:t>Student</w:t>
                          </w:r>
                        </w:p>
                        <w:p w14:paraId="15845808" w14:textId="77777777" w:rsidR="00DB73FA" w:rsidRDefault="00DB73FA" w:rsidP="00DB73FA">
                          <w:pPr>
                            <w:jc w:val="center"/>
                          </w:pPr>
                          <w:r>
                            <w:t>Photo</w:t>
                          </w:r>
                        </w:p>
                        <w:p w14:paraId="1131D731"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6D6CA"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6E241CD1" w14:textId="77777777" w:rsidR="00DB73FA" w:rsidRDefault="00DB73FA" w:rsidP="00DB73FA">
                    <w:pPr>
                      <w:jc w:val="center"/>
                    </w:pPr>
                  </w:p>
                  <w:p w14:paraId="7A727F23" w14:textId="77777777" w:rsidR="00EE66DA" w:rsidRDefault="00DB73FA" w:rsidP="00DB73FA">
                    <w:pPr>
                      <w:jc w:val="center"/>
                    </w:pPr>
                    <w:r>
                      <w:t>Student</w:t>
                    </w:r>
                  </w:p>
                  <w:p w14:paraId="15845808" w14:textId="77777777" w:rsidR="00DB73FA" w:rsidRDefault="00DB73FA" w:rsidP="00DB73FA">
                    <w:pPr>
                      <w:jc w:val="center"/>
                    </w:pPr>
                    <w:r>
                      <w:t>Photo</w:t>
                    </w:r>
                  </w:p>
                  <w:p w14:paraId="1131D731"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03A7718A" wp14:editId="49BB71E8">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B6F3E"/>
    <w:multiLevelType w:val="hybridMultilevel"/>
    <w:tmpl w:val="8CA8B5D6"/>
    <w:lvl w:ilvl="0" w:tplc="1B0012A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E34D5"/>
    <w:multiLevelType w:val="hybridMultilevel"/>
    <w:tmpl w:val="04E0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E3AC0"/>
    <w:multiLevelType w:val="hybridMultilevel"/>
    <w:tmpl w:val="2318BED6"/>
    <w:lvl w:ilvl="0" w:tplc="1B0012A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45AE1"/>
    <w:rsid w:val="0009568D"/>
    <w:rsid w:val="000B107F"/>
    <w:rsid w:val="00107F77"/>
    <w:rsid w:val="00113252"/>
    <w:rsid w:val="00121207"/>
    <w:rsid w:val="00135579"/>
    <w:rsid w:val="0013786F"/>
    <w:rsid w:val="0015344D"/>
    <w:rsid w:val="001560CB"/>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B3B09"/>
    <w:rsid w:val="007C73F7"/>
    <w:rsid w:val="00807E06"/>
    <w:rsid w:val="00825944"/>
    <w:rsid w:val="00841E99"/>
    <w:rsid w:val="00866D06"/>
    <w:rsid w:val="00875A87"/>
    <w:rsid w:val="00890E1F"/>
    <w:rsid w:val="008C3365"/>
    <w:rsid w:val="008D21DE"/>
    <w:rsid w:val="008E1190"/>
    <w:rsid w:val="008F0674"/>
    <w:rsid w:val="00916C25"/>
    <w:rsid w:val="00925E56"/>
    <w:rsid w:val="009305C6"/>
    <w:rsid w:val="009407E4"/>
    <w:rsid w:val="0094545E"/>
    <w:rsid w:val="00962A16"/>
    <w:rsid w:val="00980EA0"/>
    <w:rsid w:val="009B099F"/>
    <w:rsid w:val="00A34476"/>
    <w:rsid w:val="00A61064"/>
    <w:rsid w:val="00A87746"/>
    <w:rsid w:val="00AA2E1A"/>
    <w:rsid w:val="00AA690B"/>
    <w:rsid w:val="00AE5E2D"/>
    <w:rsid w:val="00AF334C"/>
    <w:rsid w:val="00B2792D"/>
    <w:rsid w:val="00B336D3"/>
    <w:rsid w:val="00B370BE"/>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81BE2"/>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38748"/>
  <w15:docId w15:val="{51DEAA28-99E5-4DF6-A96F-ACF02F5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B37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6620F0-5D26-47FD-A482-AD3E98EA16E4}">
  <ds:schemaRefs>
    <ds:schemaRef ds:uri="http://schemas.openxmlformats.org/officeDocument/2006/bibliography"/>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38DDAAF6-7278-4FF7-AFE1-E36FEB435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2021-06-16T23:07:00Z</dcterms:created>
  <dcterms:modified xsi:type="dcterms:W3CDTF">2021-06-16T23:07:00Z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