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80C9" w14:textId="1D68B0EA" w:rsidR="00E40FE4" w:rsidRDefault="00E40FE4" w:rsidP="002C015B">
      <w:pPr>
        <w:jc w:val="center"/>
        <w:rPr>
          <w:b/>
          <w:sz w:val="24"/>
          <w:szCs w:val="24"/>
        </w:rPr>
      </w:pPr>
      <w:r>
        <w:rPr>
          <w:b/>
          <w:noProof/>
          <w:sz w:val="24"/>
          <w:szCs w:val="24"/>
        </w:rPr>
        <w:drawing>
          <wp:anchor distT="0" distB="0" distL="114300" distR="114300" simplePos="0" relativeHeight="251659264" behindDoc="0" locked="0" layoutInCell="1" allowOverlap="1" wp14:anchorId="5457BAB4" wp14:editId="164F848E">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0A31CE85"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53A7A040"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2714DDB1" w14:textId="7EB4560F" w:rsidR="00A87746" w:rsidRPr="00B268E8" w:rsidRDefault="00B268E8" w:rsidP="00107F77">
            <w:r>
              <w:rPr>
                <w:rFonts w:ascii="Helvetica" w:hAnsi="Helvetica"/>
                <w:color w:val="111111"/>
                <w:shd w:val="clear" w:color="auto" w:fill="FFFFFF"/>
              </w:rPr>
              <w:t xml:space="preserve">Fibromyalgia is a disorder characterized by widespread musculoskeletal pain accompanied by fatigue, sleep, </w:t>
            </w:r>
            <w:r>
              <w:rPr>
                <w:rFonts w:ascii="Helvetica" w:hAnsi="Helvetica"/>
                <w:color w:val="111111"/>
                <w:shd w:val="clear" w:color="auto" w:fill="FFFFFF"/>
              </w:rPr>
              <w:t>memory,</w:t>
            </w:r>
            <w:r>
              <w:rPr>
                <w:rFonts w:ascii="Helvetica" w:hAnsi="Helvetica"/>
                <w:color w:val="111111"/>
                <w:shd w:val="clear" w:color="auto" w:fill="FFFFFF"/>
              </w:rPr>
              <w:t xml:space="preserve"> and mood issues. Researchers believe that fibromyalgia amplifies painful sensations by affecting the way your brain and spinal cord process painful and nonpainful signals.</w:t>
            </w: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759F522D" w14:textId="77777777" w:rsidR="00B268E8" w:rsidRDefault="00B268E8" w:rsidP="00B268E8">
            <w:pPr>
              <w:shd w:val="clear" w:color="auto" w:fill="FFFFFF"/>
              <w:spacing w:before="100" w:beforeAutospacing="1" w:after="180" w:line="336" w:lineRule="atLeast"/>
              <w:rPr>
                <w:rFonts w:ascii="Helvetica" w:hAnsi="Helvetica"/>
                <w:color w:val="111111"/>
              </w:rPr>
            </w:pPr>
            <w:r>
              <w:rPr>
                <w:rStyle w:val="Strong"/>
                <w:rFonts w:ascii="Helvetica" w:hAnsi="Helvetica"/>
                <w:color w:val="111111"/>
              </w:rPr>
              <w:t>Widespread pain.</w:t>
            </w:r>
            <w:r>
              <w:rPr>
                <w:rFonts w:ascii="Helvetica" w:hAnsi="Helvetica"/>
                <w:color w:val="111111"/>
              </w:rPr>
              <w:t> The pain associated with fibromyalgia often is described as a constant dull ache that has lasted for at least three months. To be considered widespread, the pain must occur on both sides of your body and above and below your waist.</w:t>
            </w:r>
          </w:p>
          <w:p w14:paraId="7C20743E" w14:textId="77777777" w:rsidR="00B268E8" w:rsidRDefault="00B268E8" w:rsidP="00B268E8">
            <w:pPr>
              <w:shd w:val="clear" w:color="auto" w:fill="FFFFFF"/>
              <w:spacing w:before="100" w:beforeAutospacing="1" w:after="180" w:line="336" w:lineRule="atLeast"/>
              <w:rPr>
                <w:rFonts w:ascii="Helvetica" w:hAnsi="Helvetica"/>
                <w:color w:val="111111"/>
              </w:rPr>
            </w:pPr>
            <w:r>
              <w:rPr>
                <w:rStyle w:val="Strong"/>
                <w:rFonts w:ascii="Helvetica" w:hAnsi="Helvetica"/>
                <w:color w:val="111111"/>
              </w:rPr>
              <w:t>Fatigue.</w:t>
            </w:r>
            <w:r>
              <w:rPr>
                <w:rFonts w:ascii="Helvetica" w:hAnsi="Helvetica"/>
                <w:color w:val="111111"/>
              </w:rPr>
              <w:t> People with fibromyalgia often awaken tired, even though they report sleeping for long periods of time. Sleep is often disrupted by pain, and many patients with fibromyalgia have other sleep disorders, such as restless legs syndrome and sleep apnea.</w:t>
            </w:r>
          </w:p>
          <w:p w14:paraId="04185DF2" w14:textId="77777777" w:rsidR="00B268E8" w:rsidRDefault="00B268E8" w:rsidP="00B268E8">
            <w:pPr>
              <w:shd w:val="clear" w:color="auto" w:fill="FFFFFF"/>
              <w:spacing w:before="100" w:beforeAutospacing="1" w:after="180" w:line="336" w:lineRule="atLeast"/>
              <w:rPr>
                <w:rFonts w:ascii="Helvetica" w:hAnsi="Helvetica"/>
                <w:color w:val="111111"/>
              </w:rPr>
            </w:pPr>
            <w:r>
              <w:rPr>
                <w:rStyle w:val="Strong"/>
                <w:rFonts w:ascii="Helvetica" w:hAnsi="Helvetica"/>
                <w:color w:val="111111"/>
              </w:rPr>
              <w:t>Cognitive difficulties.</w:t>
            </w:r>
            <w:r>
              <w:rPr>
                <w:rFonts w:ascii="Helvetica" w:hAnsi="Helvetica"/>
                <w:color w:val="111111"/>
              </w:rPr>
              <w:t> A symptom commonly referred to as "fibro fog" impairs the ability to focus, pay attention and concentrate on mental tasks.</w:t>
            </w:r>
          </w:p>
          <w:p w14:paraId="1CA8CB55" w14:textId="77777777" w:rsidR="00980EA0" w:rsidRPr="005753CE" w:rsidRDefault="00980EA0" w:rsidP="00107F77">
            <w:pPr>
              <w:rPr>
                <w:sz w:val="22"/>
                <w:szCs w:val="22"/>
              </w:rPr>
            </w:pP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5EF7342C" w14:textId="0E698E6A" w:rsidR="00B268E8" w:rsidRPr="00866D06" w:rsidRDefault="00B268E8" w:rsidP="00B268E8">
            <w:pPr>
              <w:rPr>
                <w:sz w:val="22"/>
                <w:szCs w:val="22"/>
              </w:rPr>
            </w:pPr>
            <w:r w:rsidRPr="00866D06">
              <w:rPr>
                <w:sz w:val="22"/>
                <w:szCs w:val="22"/>
              </w:rPr>
              <w:t xml:space="preserve">No single treatment is the answer for every student with </w:t>
            </w:r>
            <w:r>
              <w:rPr>
                <w:sz w:val="22"/>
                <w:szCs w:val="22"/>
              </w:rPr>
              <w:t>Fibromyalgia</w:t>
            </w:r>
            <w:r w:rsidRPr="00866D06">
              <w:rPr>
                <w:sz w:val="22"/>
                <w:szCs w:val="22"/>
              </w:rPr>
              <w:t xml:space="preserve">. Each </w:t>
            </w:r>
            <w:r>
              <w:rPr>
                <w:sz w:val="22"/>
                <w:szCs w:val="22"/>
              </w:rPr>
              <w:t>s</w:t>
            </w:r>
            <w:r w:rsidRPr="00866D06">
              <w:rPr>
                <w:sz w:val="22"/>
                <w:szCs w:val="22"/>
              </w:rPr>
              <w:t>tudent's needs and personal history must be carefully considered and monitored.</w:t>
            </w:r>
          </w:p>
          <w:p w14:paraId="4C99524D" w14:textId="77777777" w:rsidR="00B268E8" w:rsidRPr="00866D06" w:rsidRDefault="00B268E8" w:rsidP="00B268E8">
            <w:pPr>
              <w:rPr>
                <w:sz w:val="22"/>
                <w:szCs w:val="22"/>
              </w:rPr>
            </w:pPr>
          </w:p>
          <w:p w14:paraId="30F73767" w14:textId="77777777" w:rsidR="00B268E8" w:rsidRPr="00866D06" w:rsidRDefault="00B268E8" w:rsidP="00B268E8">
            <w:pPr>
              <w:rPr>
                <w:b/>
                <w:sz w:val="22"/>
                <w:szCs w:val="22"/>
              </w:rPr>
            </w:pPr>
            <w:r w:rsidRPr="00866D06">
              <w:rPr>
                <w:b/>
                <w:sz w:val="22"/>
                <w:szCs w:val="22"/>
              </w:rPr>
              <w:t>Treatment Plans:</w:t>
            </w:r>
          </w:p>
          <w:p w14:paraId="171545AF" w14:textId="77777777" w:rsidR="00B268E8" w:rsidRPr="00866D06" w:rsidRDefault="00B268E8" w:rsidP="00B268E8">
            <w:pPr>
              <w:rPr>
                <w:sz w:val="22"/>
                <w:szCs w:val="22"/>
              </w:rPr>
            </w:pPr>
            <w:sdt>
              <w:sdtPr>
                <w:rPr>
                  <w:b/>
                  <w:sz w:val="22"/>
                </w:rPr>
                <w:id w:val="-1311089627"/>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sidRPr="00866D06">
              <w:rPr>
                <w:sz w:val="22"/>
                <w:szCs w:val="22"/>
              </w:rPr>
              <w:t xml:space="preserve"> Special Education Programs</w:t>
            </w:r>
            <w:r>
              <w:rPr>
                <w:sz w:val="22"/>
                <w:szCs w:val="22"/>
              </w:rPr>
              <w:t xml:space="preserve">  </w:t>
            </w:r>
            <w:sdt>
              <w:sdtPr>
                <w:rPr>
                  <w:b/>
                  <w:sz w:val="22"/>
                </w:rPr>
                <w:id w:val="-632173091"/>
                <w14:checkbox>
                  <w14:checked w14:val="0"/>
                  <w14:checkedState w14:val="2612" w14:font="MS Gothic"/>
                  <w14:uncheckedState w14:val="2610" w14:font="MS Gothic"/>
                </w14:checkbox>
              </w:sdtPr>
              <w:sdtContent>
                <w:r w:rsidRPr="006E1409">
                  <w:rPr>
                    <w:rFonts w:ascii="Segoe UI Symbol" w:eastAsia="MS Gothic" w:hAnsi="Segoe UI Symbol" w:cs="Segoe UI Symbol"/>
                    <w:b/>
                    <w:sz w:val="22"/>
                  </w:rPr>
                  <w:t>☐</w:t>
                </w:r>
              </w:sdtContent>
            </w:sdt>
            <w:r w:rsidRPr="001736A9">
              <w:rPr>
                <w:rFonts w:cs="Tahoma"/>
              </w:rPr>
              <w:t xml:space="preserve"> </w:t>
            </w:r>
            <w:r w:rsidRPr="00866D06">
              <w:rPr>
                <w:sz w:val="22"/>
                <w:szCs w:val="22"/>
              </w:rPr>
              <w:t>Psychological Intervention</w:t>
            </w:r>
            <w:r>
              <w:rPr>
                <w:sz w:val="22"/>
                <w:szCs w:val="22"/>
              </w:rPr>
              <w:t xml:space="preserve">  </w:t>
            </w:r>
            <w:r w:rsidRPr="00866D06">
              <w:rPr>
                <w:sz w:val="22"/>
                <w:szCs w:val="22"/>
              </w:rPr>
              <w:t xml:space="preserve"> </w:t>
            </w:r>
            <w:sdt>
              <w:sdtPr>
                <w:rPr>
                  <w:b/>
                  <w:sz w:val="22"/>
                </w:rPr>
                <w:id w:val="84122523"/>
                <w14:checkbox>
                  <w14:checked w14:val="0"/>
                  <w14:checkedState w14:val="2612" w14:font="MS Gothic"/>
                  <w14:uncheckedState w14:val="2610" w14:font="MS Gothic"/>
                </w14:checkbox>
              </w:sdtPr>
              <w:sdtContent>
                <w:r w:rsidRPr="006E1409">
                  <w:rPr>
                    <w:rFonts w:ascii="Segoe UI Symbol" w:eastAsia="MS Gothic" w:hAnsi="Segoe UI Symbol" w:cs="Segoe UI Symbol"/>
                    <w:b/>
                    <w:sz w:val="22"/>
                  </w:rPr>
                  <w:t>☐</w:t>
                </w:r>
              </w:sdtContent>
            </w:sdt>
            <w:r w:rsidRPr="001736A9">
              <w:rPr>
                <w:rFonts w:cs="Tahoma"/>
              </w:rPr>
              <w:t xml:space="preserve"> </w:t>
            </w:r>
            <w:r w:rsidRPr="00866D06">
              <w:rPr>
                <w:sz w:val="22"/>
                <w:szCs w:val="22"/>
              </w:rPr>
              <w:t>Drug Treatment</w:t>
            </w:r>
          </w:p>
          <w:p w14:paraId="261F0731" w14:textId="77777777" w:rsidR="00B268E8" w:rsidRPr="00866D06" w:rsidRDefault="00B268E8" w:rsidP="00B268E8">
            <w:pPr>
              <w:rPr>
                <w:sz w:val="22"/>
                <w:szCs w:val="22"/>
              </w:rPr>
            </w:pPr>
          </w:p>
          <w:p w14:paraId="0F63BA9F" w14:textId="77777777" w:rsidR="00B268E8" w:rsidRPr="00866D06" w:rsidRDefault="00B268E8" w:rsidP="00B268E8">
            <w:pPr>
              <w:rPr>
                <w:sz w:val="22"/>
                <w:szCs w:val="22"/>
              </w:rPr>
            </w:pPr>
            <w:r w:rsidRPr="00866D06">
              <w:rPr>
                <w:sz w:val="22"/>
                <w:szCs w:val="22"/>
              </w:rPr>
              <w:t>Medication:</w:t>
            </w:r>
          </w:p>
          <w:p w14:paraId="7FFB14BD" w14:textId="77777777" w:rsidR="00B268E8" w:rsidRPr="00866D06" w:rsidRDefault="00B268E8" w:rsidP="00B268E8">
            <w:pPr>
              <w:rPr>
                <w:sz w:val="22"/>
                <w:szCs w:val="22"/>
              </w:rPr>
            </w:pPr>
            <w:r w:rsidRPr="00866D06">
              <w:rPr>
                <w:sz w:val="22"/>
                <w:szCs w:val="22"/>
              </w:rPr>
              <w:t>Dosage:</w:t>
            </w:r>
          </w:p>
          <w:p w14:paraId="5E579297" w14:textId="77777777" w:rsidR="00B268E8" w:rsidRDefault="00B268E8" w:rsidP="00B268E8">
            <w:pPr>
              <w:rPr>
                <w:sz w:val="22"/>
                <w:szCs w:val="22"/>
              </w:rPr>
            </w:pPr>
            <w:r w:rsidRPr="00866D06">
              <w:rPr>
                <w:sz w:val="22"/>
                <w:szCs w:val="22"/>
              </w:rPr>
              <w:t xml:space="preserve">Time(s): </w:t>
            </w:r>
          </w:p>
          <w:p w14:paraId="0309EA98" w14:textId="77777777" w:rsidR="00A87746" w:rsidRPr="005753CE" w:rsidRDefault="00A87746" w:rsidP="00107F77">
            <w:pPr>
              <w:rPr>
                <w:sz w:val="22"/>
                <w:szCs w:val="22"/>
              </w:rPr>
            </w:pP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lastRenderedPageBreak/>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lastRenderedPageBreak/>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E93D53"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E93D53"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E93D53"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E93D53"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E93D5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E93D5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E93D5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E93D5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0B1C155"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36F8" w14:textId="77777777" w:rsidR="00E93D53" w:rsidRDefault="00E93D53">
      <w:r>
        <w:separator/>
      </w:r>
    </w:p>
  </w:endnote>
  <w:endnote w:type="continuationSeparator" w:id="0">
    <w:p w14:paraId="127F1401" w14:textId="77777777" w:rsidR="00E93D53" w:rsidRDefault="00E9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036D" w14:textId="77777777" w:rsidR="00597503" w:rsidRDefault="0059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55D" w14:textId="77777777" w:rsidR="00DB73FA" w:rsidRPr="00597503" w:rsidRDefault="00DB73FA" w:rsidP="00597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EC28" w14:textId="77777777" w:rsidR="00E93D53" w:rsidRDefault="00E93D53">
      <w:r>
        <w:separator/>
      </w:r>
    </w:p>
  </w:footnote>
  <w:footnote w:type="continuationSeparator" w:id="0">
    <w:p w14:paraId="47B1E3D4" w14:textId="77777777" w:rsidR="00E93D53" w:rsidRDefault="00E9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024B" w14:textId="77777777" w:rsidR="00597503" w:rsidRDefault="0059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D557B"/>
    <w:multiLevelType w:val="multilevel"/>
    <w:tmpl w:val="0F7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7EFB"/>
    <w:rsid w:val="0009568D"/>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97503"/>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87DE9"/>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68E8"/>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40FE4"/>
    <w:rsid w:val="00E702D6"/>
    <w:rsid w:val="00E85EE5"/>
    <w:rsid w:val="00E93D53"/>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E40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E40FE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E40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836795">
      <w:bodyDiv w:val="1"/>
      <w:marLeft w:val="0"/>
      <w:marRight w:val="0"/>
      <w:marTop w:val="0"/>
      <w:marBottom w:val="0"/>
      <w:divBdr>
        <w:top w:val="none" w:sz="0" w:space="0" w:color="auto"/>
        <w:left w:val="none" w:sz="0" w:space="0" w:color="auto"/>
        <w:bottom w:val="none" w:sz="0" w:space="0" w:color="auto"/>
        <w:right w:val="none" w:sz="0" w:space="0" w:color="auto"/>
      </w:divBdr>
    </w:div>
    <w:div w:id="1658269882">
      <w:bodyDiv w:val="1"/>
      <w:marLeft w:val="0"/>
      <w:marRight w:val="0"/>
      <w:marTop w:val="0"/>
      <w:marBottom w:val="0"/>
      <w:divBdr>
        <w:top w:val="none" w:sz="0" w:space="0" w:color="auto"/>
        <w:left w:val="none" w:sz="0" w:space="0" w:color="auto"/>
        <w:bottom w:val="none" w:sz="0" w:space="0" w:color="auto"/>
        <w:right w:val="none" w:sz="0" w:space="0" w:color="auto"/>
      </w:divBdr>
    </w:div>
    <w:div w:id="20809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49529-F5DA-4ECF-AD19-CAAA9ECEBBC1}">
  <ds:schemaRefs>
    <ds:schemaRef ds:uri="http://schemas.openxmlformats.org/officeDocument/2006/bibliography"/>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8D2C41B7-62B2-45F4-9C34-3333E2D7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2021-06-23T15:23:00Z</dcterms:created>
  <dcterms:modified xsi:type="dcterms:W3CDTF">2021-06-23T15:23:00Z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