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80C9" w14:textId="1D68B0EA" w:rsidR="00E40FE4" w:rsidRDefault="00E40FE4" w:rsidP="002C015B">
      <w:pPr>
        <w:jc w:val="center"/>
        <w:rPr>
          <w:b/>
          <w:sz w:val="24"/>
          <w:szCs w:val="24"/>
        </w:rPr>
      </w:pPr>
      <w:r>
        <w:rPr>
          <w:b/>
          <w:noProof/>
          <w:sz w:val="24"/>
          <w:szCs w:val="24"/>
        </w:rPr>
        <w:drawing>
          <wp:anchor distT="0" distB="0" distL="114300" distR="114300" simplePos="0" relativeHeight="251659264" behindDoc="0" locked="0" layoutInCell="1" allowOverlap="1" wp14:anchorId="5457BAB4" wp14:editId="164F848E">
            <wp:simplePos x="0" y="0"/>
            <wp:positionH relativeFrom="margin">
              <wp:posOffset>2667000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F08150E" w14:textId="0A31CE85" w:rsidR="00615574" w:rsidRPr="005753CE" w:rsidRDefault="00EE66DA" w:rsidP="002C015B">
      <w:pPr>
        <w:jc w:val="center"/>
        <w:rPr>
          <w:b/>
          <w:sz w:val="24"/>
          <w:szCs w:val="24"/>
        </w:rPr>
      </w:pPr>
      <w:r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77777777"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777777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2"/>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F05969" w:rsidRPr="005753CE" w14:paraId="62275C1D" w14:textId="77777777" w:rsidTr="007B61A3">
        <w:tc>
          <w:tcPr>
            <w:tcW w:w="6692" w:type="dxa"/>
            <w:gridSpan w:val="6"/>
            <w:tcBorders>
              <w:top w:val="single" w:sz="4" w:space="0" w:color="auto"/>
              <w:left w:val="single" w:sz="4" w:space="0" w:color="auto"/>
              <w:bottom w:val="single" w:sz="4" w:space="0" w:color="auto"/>
            </w:tcBorders>
            <w:vAlign w:val="bottom"/>
          </w:tcPr>
          <w:p w14:paraId="518EE4E4" w14:textId="53A7A040" w:rsidR="00F05969" w:rsidRPr="005753CE" w:rsidRDefault="00F05969" w:rsidP="00C91B8C">
            <w:pPr>
              <w:rPr>
                <w:sz w:val="22"/>
                <w:szCs w:val="22"/>
              </w:rPr>
            </w:pPr>
            <w:r w:rsidRPr="005753CE">
              <w:rPr>
                <w:sz w:val="22"/>
                <w:szCs w:val="22"/>
              </w:rPr>
              <w:t xml:space="preserve">Name: </w:t>
            </w:r>
          </w:p>
        </w:tc>
        <w:tc>
          <w:tcPr>
            <w:tcW w:w="828" w:type="dxa"/>
            <w:gridSpan w:val="2"/>
            <w:tcBorders>
              <w:top w:val="single" w:sz="4" w:space="0" w:color="auto"/>
              <w:bottom w:val="single" w:sz="4" w:space="0" w:color="auto"/>
              <w:right w:val="nil"/>
            </w:tcBorders>
            <w:vAlign w:val="bottom"/>
          </w:tcPr>
          <w:p w14:paraId="71EFEA7F" w14:textId="77777777" w:rsidR="00F05969" w:rsidRPr="005753CE" w:rsidRDefault="00F0596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F05969" w:rsidRPr="005753CE" w:rsidRDefault="00F05969" w:rsidP="00C91B8C">
            <w:pPr>
              <w:rPr>
                <w:sz w:val="22"/>
                <w:szCs w:val="22"/>
              </w:rPr>
            </w:pPr>
          </w:p>
        </w:tc>
      </w:tr>
      <w:tr w:rsidR="005C0D79" w:rsidRPr="005753CE" w14:paraId="41B93920" w14:textId="77777777">
        <w:tc>
          <w:tcPr>
            <w:tcW w:w="10656" w:type="dxa"/>
            <w:gridSpan w:val="12"/>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2"/>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6F62A52A" w14:textId="5E78CB1A" w:rsidR="00A559A3" w:rsidRPr="00A559A3" w:rsidRDefault="00A559A3" w:rsidP="00A559A3">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A559A3">
              <w:rPr>
                <w:rFonts w:asciiTheme="minorHAnsi" w:hAnsiTheme="minorHAnsi" w:cstheme="minorHAnsi"/>
                <w:color w:val="111111"/>
                <w:sz w:val="22"/>
                <w:szCs w:val="22"/>
              </w:rPr>
              <w:t>Bulimia</w:t>
            </w:r>
            <w:r>
              <w:rPr>
                <w:rFonts w:asciiTheme="minorHAnsi" w:hAnsiTheme="minorHAnsi" w:cstheme="minorHAnsi"/>
                <w:color w:val="111111"/>
                <w:sz w:val="22"/>
                <w:szCs w:val="22"/>
              </w:rPr>
              <w:t xml:space="preserve"> </w:t>
            </w:r>
            <w:r w:rsidRPr="00A559A3">
              <w:rPr>
                <w:rFonts w:asciiTheme="minorHAnsi" w:hAnsiTheme="minorHAnsi" w:cstheme="minorHAnsi"/>
                <w:color w:val="111111"/>
                <w:sz w:val="22"/>
                <w:szCs w:val="22"/>
              </w:rPr>
              <w:t>nervosa, commonly called bulimia, is a serious, potentially life-threatening eating disorder. People with bulimia may secretly binge — eating large amounts of food with a loss of control over the eating — and then purge, trying to get rid of the extra calories in an unhealthy way.</w:t>
            </w:r>
          </w:p>
          <w:p w14:paraId="36673A83" w14:textId="77777777" w:rsidR="00A559A3" w:rsidRPr="00A559A3" w:rsidRDefault="00A559A3" w:rsidP="00A559A3">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A559A3">
              <w:rPr>
                <w:rFonts w:asciiTheme="minorHAnsi" w:hAnsiTheme="minorHAnsi" w:cstheme="minorHAnsi"/>
                <w:color w:val="111111"/>
                <w:sz w:val="22"/>
                <w:szCs w:val="22"/>
              </w:rPr>
              <w:t xml:space="preserve">To get rid of calories and prevent weight gain, people with bulimia may use different methods. For example, you may regularly self-induce vomiting or misuse laxatives, weight-loss supplements, </w:t>
            </w:r>
            <w:proofErr w:type="gramStart"/>
            <w:r w:rsidRPr="00A559A3">
              <w:rPr>
                <w:rFonts w:asciiTheme="minorHAnsi" w:hAnsiTheme="minorHAnsi" w:cstheme="minorHAnsi"/>
                <w:color w:val="111111"/>
                <w:sz w:val="22"/>
                <w:szCs w:val="22"/>
              </w:rPr>
              <w:t>diuretics</w:t>
            </w:r>
            <w:proofErr w:type="gramEnd"/>
            <w:r w:rsidRPr="00A559A3">
              <w:rPr>
                <w:rFonts w:asciiTheme="minorHAnsi" w:hAnsiTheme="minorHAnsi" w:cstheme="minorHAnsi"/>
                <w:color w:val="111111"/>
                <w:sz w:val="22"/>
                <w:szCs w:val="22"/>
              </w:rPr>
              <w:t xml:space="preserve"> or enemas after bingeing. Or you may use other ways to rid yourself of calories and prevent weight gain, such as fasting, strict dieting or excessive exercise.</w:t>
            </w:r>
          </w:p>
          <w:p w14:paraId="2714DDB1" w14:textId="77777777" w:rsidR="00A87746" w:rsidRPr="005753CE" w:rsidRDefault="00A87746" w:rsidP="00107F77">
            <w:pPr>
              <w:rPr>
                <w:sz w:val="22"/>
                <w:szCs w:val="22"/>
              </w:rPr>
            </w:pPr>
          </w:p>
        </w:tc>
      </w:tr>
      <w:tr w:rsidR="00A87746" w:rsidRPr="005753CE" w14:paraId="2E66110C" w14:textId="77777777">
        <w:tc>
          <w:tcPr>
            <w:tcW w:w="10656" w:type="dxa"/>
            <w:gridSpan w:val="12"/>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189C2511" w14:textId="77777777" w:rsidR="00A559A3" w:rsidRPr="00A559A3" w:rsidRDefault="00A559A3" w:rsidP="00A559A3">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A559A3">
              <w:rPr>
                <w:rFonts w:asciiTheme="minorHAnsi" w:hAnsiTheme="minorHAnsi" w:cstheme="minorHAnsi"/>
                <w:color w:val="111111"/>
                <w:sz w:val="22"/>
                <w:szCs w:val="22"/>
              </w:rPr>
              <w:t>Bulimia signs and symptoms may include:</w:t>
            </w:r>
          </w:p>
          <w:p w14:paraId="3946B11A" w14:textId="77777777" w:rsidR="00A559A3" w:rsidRPr="00A559A3" w:rsidRDefault="00A559A3" w:rsidP="00A559A3">
            <w:pPr>
              <w:numPr>
                <w:ilvl w:val="0"/>
                <w:numId w:val="4"/>
              </w:numPr>
              <w:shd w:val="clear" w:color="auto" w:fill="FFFFFF"/>
              <w:spacing w:before="100" w:beforeAutospacing="1" w:after="180" w:line="336" w:lineRule="atLeast"/>
              <w:ind w:left="1260"/>
              <w:rPr>
                <w:rFonts w:asciiTheme="minorHAnsi" w:hAnsiTheme="minorHAnsi" w:cstheme="minorHAnsi"/>
                <w:color w:val="111111"/>
                <w:sz w:val="22"/>
                <w:szCs w:val="22"/>
              </w:rPr>
            </w:pPr>
            <w:r w:rsidRPr="00A559A3">
              <w:rPr>
                <w:rFonts w:asciiTheme="minorHAnsi" w:hAnsiTheme="minorHAnsi" w:cstheme="minorHAnsi"/>
                <w:color w:val="111111"/>
                <w:sz w:val="22"/>
                <w:szCs w:val="22"/>
              </w:rPr>
              <w:t>Being preoccupied with your body shape and weight</w:t>
            </w:r>
          </w:p>
          <w:p w14:paraId="68050790" w14:textId="77777777" w:rsidR="00A559A3" w:rsidRPr="00A559A3" w:rsidRDefault="00A559A3" w:rsidP="00A559A3">
            <w:pPr>
              <w:numPr>
                <w:ilvl w:val="0"/>
                <w:numId w:val="4"/>
              </w:numPr>
              <w:shd w:val="clear" w:color="auto" w:fill="FFFFFF"/>
              <w:spacing w:before="100" w:beforeAutospacing="1" w:after="180" w:line="336" w:lineRule="atLeast"/>
              <w:ind w:left="1260"/>
              <w:rPr>
                <w:rFonts w:asciiTheme="minorHAnsi" w:hAnsiTheme="minorHAnsi" w:cstheme="minorHAnsi"/>
                <w:color w:val="111111"/>
                <w:sz w:val="22"/>
                <w:szCs w:val="22"/>
              </w:rPr>
            </w:pPr>
            <w:r w:rsidRPr="00A559A3">
              <w:rPr>
                <w:rFonts w:asciiTheme="minorHAnsi" w:hAnsiTheme="minorHAnsi" w:cstheme="minorHAnsi"/>
                <w:color w:val="111111"/>
                <w:sz w:val="22"/>
                <w:szCs w:val="22"/>
              </w:rPr>
              <w:t>Living in fear of gaining weight</w:t>
            </w:r>
          </w:p>
          <w:p w14:paraId="24000657" w14:textId="77777777" w:rsidR="00A559A3" w:rsidRPr="00A559A3" w:rsidRDefault="00A559A3" w:rsidP="00A559A3">
            <w:pPr>
              <w:numPr>
                <w:ilvl w:val="0"/>
                <w:numId w:val="4"/>
              </w:numPr>
              <w:shd w:val="clear" w:color="auto" w:fill="FFFFFF"/>
              <w:spacing w:before="100" w:beforeAutospacing="1" w:after="180" w:line="336" w:lineRule="atLeast"/>
              <w:ind w:left="1260"/>
              <w:rPr>
                <w:rFonts w:asciiTheme="minorHAnsi" w:hAnsiTheme="minorHAnsi" w:cstheme="minorHAnsi"/>
                <w:color w:val="111111"/>
                <w:sz w:val="22"/>
                <w:szCs w:val="22"/>
              </w:rPr>
            </w:pPr>
            <w:r w:rsidRPr="00A559A3">
              <w:rPr>
                <w:rFonts w:asciiTheme="minorHAnsi" w:hAnsiTheme="minorHAnsi" w:cstheme="minorHAnsi"/>
                <w:color w:val="111111"/>
                <w:sz w:val="22"/>
                <w:szCs w:val="22"/>
              </w:rPr>
              <w:t>Repeated episodes of eating abnormally large amounts of food in one sitting</w:t>
            </w:r>
          </w:p>
          <w:p w14:paraId="30000814" w14:textId="77777777" w:rsidR="00A559A3" w:rsidRPr="00A559A3" w:rsidRDefault="00A559A3" w:rsidP="00A559A3">
            <w:pPr>
              <w:numPr>
                <w:ilvl w:val="0"/>
                <w:numId w:val="4"/>
              </w:numPr>
              <w:shd w:val="clear" w:color="auto" w:fill="FFFFFF"/>
              <w:spacing w:before="100" w:beforeAutospacing="1" w:after="180" w:line="336" w:lineRule="atLeast"/>
              <w:ind w:left="1260"/>
              <w:rPr>
                <w:rFonts w:asciiTheme="minorHAnsi" w:hAnsiTheme="minorHAnsi" w:cstheme="minorHAnsi"/>
                <w:color w:val="111111"/>
                <w:sz w:val="22"/>
                <w:szCs w:val="22"/>
              </w:rPr>
            </w:pPr>
            <w:r w:rsidRPr="00A559A3">
              <w:rPr>
                <w:rFonts w:asciiTheme="minorHAnsi" w:hAnsiTheme="minorHAnsi" w:cstheme="minorHAnsi"/>
                <w:color w:val="111111"/>
                <w:sz w:val="22"/>
                <w:szCs w:val="22"/>
              </w:rPr>
              <w:t>Feeling a loss of control during bingeing — like you can't stop eating or can't control what you eat</w:t>
            </w:r>
          </w:p>
          <w:p w14:paraId="0C42C441" w14:textId="77777777" w:rsidR="00A559A3" w:rsidRPr="00A559A3" w:rsidRDefault="00A559A3" w:rsidP="00A559A3">
            <w:pPr>
              <w:numPr>
                <w:ilvl w:val="0"/>
                <w:numId w:val="4"/>
              </w:numPr>
              <w:shd w:val="clear" w:color="auto" w:fill="FFFFFF"/>
              <w:spacing w:before="100" w:beforeAutospacing="1" w:after="180" w:line="336" w:lineRule="atLeast"/>
              <w:ind w:left="1260"/>
              <w:rPr>
                <w:rFonts w:asciiTheme="minorHAnsi" w:hAnsiTheme="minorHAnsi" w:cstheme="minorHAnsi"/>
                <w:color w:val="111111"/>
                <w:sz w:val="22"/>
                <w:szCs w:val="22"/>
              </w:rPr>
            </w:pPr>
            <w:r w:rsidRPr="00A559A3">
              <w:rPr>
                <w:rFonts w:asciiTheme="minorHAnsi" w:hAnsiTheme="minorHAnsi" w:cstheme="minorHAnsi"/>
                <w:color w:val="111111"/>
                <w:sz w:val="22"/>
                <w:szCs w:val="22"/>
              </w:rPr>
              <w:t>Forcing yourself to vomit or exercising too much to keep from gaining weight after bingeing</w:t>
            </w:r>
          </w:p>
          <w:p w14:paraId="786FB50C" w14:textId="77777777" w:rsidR="00A559A3" w:rsidRPr="00A559A3" w:rsidRDefault="00A559A3" w:rsidP="00A559A3">
            <w:pPr>
              <w:numPr>
                <w:ilvl w:val="0"/>
                <w:numId w:val="4"/>
              </w:numPr>
              <w:shd w:val="clear" w:color="auto" w:fill="FFFFFF"/>
              <w:spacing w:before="100" w:beforeAutospacing="1" w:after="180" w:line="336" w:lineRule="atLeast"/>
              <w:ind w:left="1260"/>
              <w:rPr>
                <w:rFonts w:asciiTheme="minorHAnsi" w:hAnsiTheme="minorHAnsi" w:cstheme="minorHAnsi"/>
                <w:color w:val="111111"/>
                <w:sz w:val="22"/>
                <w:szCs w:val="22"/>
              </w:rPr>
            </w:pPr>
            <w:r w:rsidRPr="00A559A3">
              <w:rPr>
                <w:rFonts w:asciiTheme="minorHAnsi" w:hAnsiTheme="minorHAnsi" w:cstheme="minorHAnsi"/>
                <w:color w:val="111111"/>
                <w:sz w:val="22"/>
                <w:szCs w:val="22"/>
              </w:rPr>
              <w:t xml:space="preserve">Using laxatives, </w:t>
            </w:r>
            <w:proofErr w:type="gramStart"/>
            <w:r w:rsidRPr="00A559A3">
              <w:rPr>
                <w:rFonts w:asciiTheme="minorHAnsi" w:hAnsiTheme="minorHAnsi" w:cstheme="minorHAnsi"/>
                <w:color w:val="111111"/>
                <w:sz w:val="22"/>
                <w:szCs w:val="22"/>
              </w:rPr>
              <w:t>diuretics</w:t>
            </w:r>
            <w:proofErr w:type="gramEnd"/>
            <w:r w:rsidRPr="00A559A3">
              <w:rPr>
                <w:rFonts w:asciiTheme="minorHAnsi" w:hAnsiTheme="minorHAnsi" w:cstheme="minorHAnsi"/>
                <w:color w:val="111111"/>
                <w:sz w:val="22"/>
                <w:szCs w:val="22"/>
              </w:rPr>
              <w:t xml:space="preserve"> or enemas after eating when they're not needed</w:t>
            </w:r>
          </w:p>
          <w:p w14:paraId="7081797A" w14:textId="77777777" w:rsidR="00A559A3" w:rsidRPr="00A559A3" w:rsidRDefault="00A559A3" w:rsidP="00A559A3">
            <w:pPr>
              <w:numPr>
                <w:ilvl w:val="0"/>
                <w:numId w:val="4"/>
              </w:numPr>
              <w:shd w:val="clear" w:color="auto" w:fill="FFFFFF"/>
              <w:spacing w:before="100" w:beforeAutospacing="1" w:after="180" w:line="336" w:lineRule="atLeast"/>
              <w:ind w:left="1260"/>
              <w:rPr>
                <w:rFonts w:asciiTheme="minorHAnsi" w:hAnsiTheme="minorHAnsi" w:cstheme="minorHAnsi"/>
                <w:color w:val="111111"/>
                <w:sz w:val="22"/>
                <w:szCs w:val="22"/>
              </w:rPr>
            </w:pPr>
            <w:r w:rsidRPr="00A559A3">
              <w:rPr>
                <w:rFonts w:asciiTheme="minorHAnsi" w:hAnsiTheme="minorHAnsi" w:cstheme="minorHAnsi"/>
                <w:color w:val="111111"/>
                <w:sz w:val="22"/>
                <w:szCs w:val="22"/>
              </w:rPr>
              <w:t xml:space="preserve">Fasting, restricting </w:t>
            </w:r>
            <w:proofErr w:type="gramStart"/>
            <w:r w:rsidRPr="00A559A3">
              <w:rPr>
                <w:rFonts w:asciiTheme="minorHAnsi" w:hAnsiTheme="minorHAnsi" w:cstheme="minorHAnsi"/>
                <w:color w:val="111111"/>
                <w:sz w:val="22"/>
                <w:szCs w:val="22"/>
              </w:rPr>
              <w:t>calories</w:t>
            </w:r>
            <w:proofErr w:type="gramEnd"/>
            <w:r w:rsidRPr="00A559A3">
              <w:rPr>
                <w:rFonts w:asciiTheme="minorHAnsi" w:hAnsiTheme="minorHAnsi" w:cstheme="minorHAnsi"/>
                <w:color w:val="111111"/>
                <w:sz w:val="22"/>
                <w:szCs w:val="22"/>
              </w:rPr>
              <w:t xml:space="preserve"> or avoiding certain foods between binges</w:t>
            </w:r>
          </w:p>
          <w:p w14:paraId="321E41B8" w14:textId="77777777" w:rsidR="00A559A3" w:rsidRPr="00A559A3" w:rsidRDefault="00A559A3" w:rsidP="00A559A3">
            <w:pPr>
              <w:numPr>
                <w:ilvl w:val="0"/>
                <w:numId w:val="4"/>
              </w:numPr>
              <w:shd w:val="clear" w:color="auto" w:fill="FFFFFF"/>
              <w:spacing w:before="100" w:beforeAutospacing="1" w:after="180" w:line="336" w:lineRule="atLeast"/>
              <w:ind w:left="1260"/>
              <w:rPr>
                <w:rFonts w:asciiTheme="minorHAnsi" w:hAnsiTheme="minorHAnsi" w:cstheme="minorHAnsi"/>
                <w:color w:val="111111"/>
                <w:sz w:val="22"/>
                <w:szCs w:val="22"/>
              </w:rPr>
            </w:pPr>
            <w:r w:rsidRPr="00A559A3">
              <w:rPr>
                <w:rFonts w:asciiTheme="minorHAnsi" w:hAnsiTheme="minorHAnsi" w:cstheme="minorHAnsi"/>
                <w:color w:val="111111"/>
                <w:sz w:val="22"/>
                <w:szCs w:val="22"/>
              </w:rPr>
              <w:t>Using dietary supplements or herbal products excessively for weight loss</w:t>
            </w:r>
          </w:p>
          <w:p w14:paraId="4DCC082F" w14:textId="77777777" w:rsidR="00A559A3" w:rsidRPr="00A559A3" w:rsidRDefault="00A559A3" w:rsidP="00A559A3">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A559A3">
              <w:rPr>
                <w:rFonts w:asciiTheme="minorHAnsi" w:hAnsiTheme="minorHAnsi" w:cstheme="minorHAnsi"/>
                <w:color w:val="111111"/>
                <w:sz w:val="22"/>
                <w:szCs w:val="22"/>
              </w:rPr>
              <w:lastRenderedPageBreak/>
              <w:t>The severity of bulimia is determined by the number of times a week that you purge, usually at least once a week for at least three months.</w:t>
            </w:r>
          </w:p>
          <w:p w14:paraId="1CA8CB55" w14:textId="77777777" w:rsidR="00980EA0" w:rsidRPr="005753CE" w:rsidRDefault="00980EA0" w:rsidP="00107F77">
            <w:pPr>
              <w:rPr>
                <w:sz w:val="22"/>
                <w:szCs w:val="22"/>
              </w:rPr>
            </w:pPr>
          </w:p>
        </w:tc>
      </w:tr>
      <w:tr w:rsidR="00A87746" w:rsidRPr="005753CE" w14:paraId="67354E4E" w14:textId="77777777">
        <w:tc>
          <w:tcPr>
            <w:tcW w:w="10656" w:type="dxa"/>
            <w:gridSpan w:val="12"/>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lastRenderedPageBreak/>
              <w:t>HEALTH CARE ACTION PLAN:</w:t>
            </w:r>
          </w:p>
        </w:tc>
      </w:tr>
      <w:tr w:rsidR="00A87746" w:rsidRPr="005753CE" w14:paraId="2E797E0B"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2817FD9E" w14:textId="77777777" w:rsidR="00A559A3" w:rsidRPr="00A559A3" w:rsidRDefault="00A559A3" w:rsidP="00A559A3">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A559A3">
              <w:rPr>
                <w:rFonts w:asciiTheme="minorHAnsi" w:hAnsiTheme="minorHAnsi" w:cstheme="minorHAnsi"/>
                <w:color w:val="111111"/>
                <w:sz w:val="22"/>
                <w:szCs w:val="22"/>
              </w:rPr>
              <w:t>When you have bulimia, you may need several types of treatment, although combining psychotherapy with antidepressants may be the most effective for overcoming the disorder.</w:t>
            </w:r>
          </w:p>
          <w:p w14:paraId="3B696C7E" w14:textId="184B6AA8" w:rsidR="00A559A3" w:rsidRDefault="00A559A3" w:rsidP="00A559A3">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A559A3">
              <w:rPr>
                <w:rFonts w:asciiTheme="minorHAnsi" w:hAnsiTheme="minorHAnsi" w:cstheme="minorHAnsi"/>
                <w:color w:val="111111"/>
                <w:sz w:val="22"/>
                <w:szCs w:val="22"/>
              </w:rPr>
              <w:t>Treatment generally involves a team approach that includes you, your family, your primary care provider, a mental health professional and a dietitian experienced in treating eating disorders. You may have a case manager to coordinate your care.</w:t>
            </w:r>
          </w:p>
          <w:p w14:paraId="24D247AF" w14:textId="77777777" w:rsidR="00A559A3" w:rsidRPr="00A559A3" w:rsidRDefault="00A559A3" w:rsidP="00A559A3">
            <w:pPr>
              <w:numPr>
                <w:ilvl w:val="0"/>
                <w:numId w:val="5"/>
              </w:numPr>
              <w:shd w:val="clear" w:color="auto" w:fill="FFFFFF"/>
              <w:spacing w:before="100" w:beforeAutospacing="1" w:after="180" w:line="336" w:lineRule="atLeast"/>
              <w:ind w:left="1260"/>
              <w:rPr>
                <w:rFonts w:asciiTheme="minorHAnsi" w:hAnsiTheme="minorHAnsi" w:cstheme="minorHAnsi"/>
                <w:color w:val="111111"/>
                <w:sz w:val="22"/>
                <w:szCs w:val="22"/>
              </w:rPr>
            </w:pPr>
            <w:r w:rsidRPr="00A559A3">
              <w:rPr>
                <w:rStyle w:val="Strong"/>
                <w:rFonts w:asciiTheme="minorHAnsi" w:hAnsiTheme="minorHAnsi" w:cstheme="minorHAnsi"/>
                <w:color w:val="111111"/>
                <w:sz w:val="22"/>
                <w:szCs w:val="22"/>
              </w:rPr>
              <w:t>Cognitive behavioral therapy</w:t>
            </w:r>
            <w:r w:rsidRPr="00A559A3">
              <w:rPr>
                <w:rFonts w:asciiTheme="minorHAnsi" w:hAnsiTheme="minorHAnsi" w:cstheme="minorHAnsi"/>
                <w:color w:val="111111"/>
                <w:sz w:val="22"/>
                <w:szCs w:val="22"/>
              </w:rPr>
              <w:t xml:space="preserve"> to help you normalize </w:t>
            </w:r>
            <w:proofErr w:type="spellStart"/>
            <w:r w:rsidRPr="00A559A3">
              <w:rPr>
                <w:rFonts w:asciiTheme="minorHAnsi" w:hAnsiTheme="minorHAnsi" w:cstheme="minorHAnsi"/>
                <w:color w:val="111111"/>
                <w:sz w:val="22"/>
                <w:szCs w:val="22"/>
              </w:rPr>
              <w:t>your</w:t>
            </w:r>
            <w:proofErr w:type="spellEnd"/>
            <w:r w:rsidRPr="00A559A3">
              <w:rPr>
                <w:rFonts w:asciiTheme="minorHAnsi" w:hAnsiTheme="minorHAnsi" w:cstheme="minorHAnsi"/>
                <w:color w:val="111111"/>
                <w:sz w:val="22"/>
                <w:szCs w:val="22"/>
              </w:rPr>
              <w:t xml:space="preserve"> eating patterns and identify unhealthy, negative beliefs and behaviors and replace them with healthy, positive ones</w:t>
            </w:r>
          </w:p>
          <w:p w14:paraId="3214C7B6" w14:textId="77777777" w:rsidR="00A559A3" w:rsidRPr="00A559A3" w:rsidRDefault="00A559A3" w:rsidP="00A559A3">
            <w:pPr>
              <w:numPr>
                <w:ilvl w:val="0"/>
                <w:numId w:val="5"/>
              </w:numPr>
              <w:shd w:val="clear" w:color="auto" w:fill="FFFFFF"/>
              <w:spacing w:before="100" w:beforeAutospacing="1" w:after="180" w:line="336" w:lineRule="atLeast"/>
              <w:ind w:left="1260"/>
              <w:rPr>
                <w:rFonts w:asciiTheme="minorHAnsi" w:hAnsiTheme="minorHAnsi" w:cstheme="minorHAnsi"/>
                <w:color w:val="111111"/>
                <w:sz w:val="22"/>
                <w:szCs w:val="22"/>
              </w:rPr>
            </w:pPr>
            <w:r w:rsidRPr="00A559A3">
              <w:rPr>
                <w:rStyle w:val="Strong"/>
                <w:rFonts w:asciiTheme="minorHAnsi" w:hAnsiTheme="minorHAnsi" w:cstheme="minorHAnsi"/>
                <w:color w:val="111111"/>
                <w:sz w:val="22"/>
                <w:szCs w:val="22"/>
              </w:rPr>
              <w:t>Family-based treatment</w:t>
            </w:r>
            <w:r w:rsidRPr="00A559A3">
              <w:rPr>
                <w:rFonts w:asciiTheme="minorHAnsi" w:hAnsiTheme="minorHAnsi" w:cstheme="minorHAnsi"/>
                <w:color w:val="111111"/>
                <w:sz w:val="22"/>
                <w:szCs w:val="22"/>
              </w:rPr>
              <w:t> to help parents intervene to stop their teenager's unhealthy eating behaviors, to help the teen regain control over his or her eating, and to help the family deal with problems that bulimia can have on the teen's development and the family</w:t>
            </w:r>
          </w:p>
          <w:p w14:paraId="623E615D" w14:textId="02BBA06F" w:rsidR="00A559A3" w:rsidRDefault="00A559A3" w:rsidP="00A559A3">
            <w:pPr>
              <w:numPr>
                <w:ilvl w:val="0"/>
                <w:numId w:val="5"/>
              </w:numPr>
              <w:shd w:val="clear" w:color="auto" w:fill="FFFFFF"/>
              <w:spacing w:before="100" w:beforeAutospacing="1" w:after="180" w:line="336" w:lineRule="atLeast"/>
              <w:ind w:left="1260"/>
              <w:rPr>
                <w:rFonts w:asciiTheme="minorHAnsi" w:hAnsiTheme="minorHAnsi" w:cstheme="minorHAnsi"/>
                <w:color w:val="111111"/>
                <w:sz w:val="22"/>
                <w:szCs w:val="22"/>
              </w:rPr>
            </w:pPr>
            <w:r w:rsidRPr="00A559A3">
              <w:rPr>
                <w:rStyle w:val="Strong"/>
                <w:rFonts w:asciiTheme="minorHAnsi" w:hAnsiTheme="minorHAnsi" w:cstheme="minorHAnsi"/>
                <w:color w:val="111111"/>
                <w:sz w:val="22"/>
                <w:szCs w:val="22"/>
              </w:rPr>
              <w:t>Interpersonal psychotherapy,</w:t>
            </w:r>
            <w:r w:rsidRPr="00A559A3">
              <w:rPr>
                <w:rFonts w:asciiTheme="minorHAnsi" w:hAnsiTheme="minorHAnsi" w:cstheme="minorHAnsi"/>
                <w:color w:val="111111"/>
                <w:sz w:val="22"/>
                <w:szCs w:val="22"/>
              </w:rPr>
              <w:t> which addresses difficulties in your close relationships, helping to improve your communication and problem-solving skills</w:t>
            </w:r>
          </w:p>
          <w:p w14:paraId="657FA316" w14:textId="77777777" w:rsidR="00A559A3" w:rsidRPr="00A559A3" w:rsidRDefault="00A559A3" w:rsidP="00A559A3">
            <w:pPr>
              <w:pStyle w:val="Heading3"/>
              <w:shd w:val="clear" w:color="auto" w:fill="FFFFFF"/>
              <w:spacing w:after="360"/>
              <w:rPr>
                <w:rFonts w:asciiTheme="minorHAnsi" w:hAnsiTheme="minorHAnsi" w:cstheme="minorHAnsi"/>
                <w:color w:val="111111"/>
                <w:sz w:val="22"/>
                <w:szCs w:val="22"/>
              </w:rPr>
            </w:pPr>
            <w:r w:rsidRPr="00A559A3">
              <w:rPr>
                <w:rFonts w:asciiTheme="minorHAnsi" w:hAnsiTheme="minorHAnsi" w:cstheme="minorHAnsi"/>
                <w:color w:val="111111"/>
                <w:sz w:val="22"/>
                <w:szCs w:val="22"/>
              </w:rPr>
              <w:t>Medications</w:t>
            </w:r>
          </w:p>
          <w:p w14:paraId="6CA0799A" w14:textId="77777777" w:rsidR="00A559A3" w:rsidRPr="00A559A3" w:rsidRDefault="00A559A3" w:rsidP="00A559A3">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A559A3">
              <w:rPr>
                <w:rFonts w:asciiTheme="minorHAnsi" w:hAnsiTheme="minorHAnsi" w:cstheme="minorHAnsi"/>
                <w:color w:val="111111"/>
                <w:sz w:val="22"/>
                <w:szCs w:val="22"/>
              </w:rPr>
              <w:t>Antidepressants may help reduce the symptoms of bulimia when used along with psychotherapy. The only antidepressant specifically approved by the Food and Drug Administration to treat bulimia is fluoxetine (Prozac), a type of selective serotonin reuptake inhibitor (SSRI), which may help even if you're not depressed.</w:t>
            </w:r>
          </w:p>
          <w:p w14:paraId="6365F763" w14:textId="77777777" w:rsidR="00A559A3" w:rsidRPr="00A559A3" w:rsidRDefault="00A559A3" w:rsidP="00A559A3">
            <w:pPr>
              <w:pStyle w:val="Heading3"/>
              <w:shd w:val="clear" w:color="auto" w:fill="FFFFFF"/>
              <w:spacing w:after="360"/>
              <w:rPr>
                <w:rFonts w:asciiTheme="minorHAnsi" w:hAnsiTheme="minorHAnsi" w:cstheme="minorHAnsi"/>
                <w:color w:val="111111"/>
                <w:sz w:val="22"/>
                <w:szCs w:val="22"/>
              </w:rPr>
            </w:pPr>
            <w:r w:rsidRPr="00A559A3">
              <w:rPr>
                <w:rFonts w:asciiTheme="minorHAnsi" w:hAnsiTheme="minorHAnsi" w:cstheme="minorHAnsi"/>
                <w:color w:val="111111"/>
                <w:sz w:val="22"/>
                <w:szCs w:val="22"/>
              </w:rPr>
              <w:t>Nutrition education</w:t>
            </w:r>
          </w:p>
          <w:p w14:paraId="59D08746" w14:textId="77777777" w:rsidR="00A559A3" w:rsidRPr="00A559A3" w:rsidRDefault="00A559A3" w:rsidP="00A559A3">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A559A3">
              <w:rPr>
                <w:rFonts w:asciiTheme="minorHAnsi" w:hAnsiTheme="minorHAnsi" w:cstheme="minorHAnsi"/>
                <w:color w:val="111111"/>
                <w:sz w:val="22"/>
                <w:szCs w:val="22"/>
              </w:rPr>
              <w:t>Dietitians can design an eating plan to help you achieve healthy eating habits to avoid hunger and cravings and to provide good nutrition. Eating regularly and not restricting your food intake is important in overcoming bulimia.</w:t>
            </w:r>
          </w:p>
          <w:p w14:paraId="2FE2815E" w14:textId="77777777" w:rsidR="00A559A3" w:rsidRPr="00A559A3" w:rsidRDefault="00A559A3" w:rsidP="00A559A3">
            <w:pPr>
              <w:pStyle w:val="Heading3"/>
              <w:shd w:val="clear" w:color="auto" w:fill="FFFFFF"/>
              <w:spacing w:after="360"/>
              <w:rPr>
                <w:rFonts w:asciiTheme="minorHAnsi" w:hAnsiTheme="minorHAnsi" w:cstheme="minorHAnsi"/>
                <w:color w:val="111111"/>
                <w:sz w:val="22"/>
                <w:szCs w:val="22"/>
              </w:rPr>
            </w:pPr>
            <w:r w:rsidRPr="00A559A3">
              <w:rPr>
                <w:rFonts w:asciiTheme="minorHAnsi" w:hAnsiTheme="minorHAnsi" w:cstheme="minorHAnsi"/>
                <w:color w:val="111111"/>
                <w:sz w:val="22"/>
                <w:szCs w:val="22"/>
              </w:rPr>
              <w:t>Hospitalization</w:t>
            </w:r>
          </w:p>
          <w:p w14:paraId="20476B0D" w14:textId="1FCAF0EE" w:rsidR="00A559A3" w:rsidRDefault="00A559A3" w:rsidP="00A559A3">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r w:rsidRPr="00A559A3">
              <w:rPr>
                <w:rFonts w:asciiTheme="minorHAnsi" w:hAnsiTheme="minorHAnsi" w:cstheme="minorHAnsi"/>
                <w:color w:val="111111"/>
                <w:sz w:val="22"/>
                <w:szCs w:val="22"/>
              </w:rPr>
              <w:t>Bulimia can usually be treated outside of the hospital. But if symptoms are severe, with serious health complications, you may need treatment in a hospital. Some eating disorder programs may offer day treatment rather than inpatient hospitalization.</w:t>
            </w:r>
          </w:p>
          <w:p w14:paraId="47899B20" w14:textId="77777777" w:rsidR="00A559A3" w:rsidRPr="00A559A3" w:rsidRDefault="00A559A3" w:rsidP="00A559A3">
            <w:pPr>
              <w:pStyle w:val="NormalWeb"/>
              <w:shd w:val="clear" w:color="auto" w:fill="FFFFFF"/>
              <w:spacing w:before="0" w:beforeAutospacing="0" w:after="360" w:afterAutospacing="0" w:line="360" w:lineRule="atLeast"/>
              <w:rPr>
                <w:rFonts w:asciiTheme="minorHAnsi" w:hAnsiTheme="minorHAnsi" w:cstheme="minorHAnsi"/>
                <w:color w:val="111111"/>
                <w:sz w:val="22"/>
                <w:szCs w:val="22"/>
              </w:rPr>
            </w:pPr>
          </w:p>
          <w:p w14:paraId="0309EA98" w14:textId="77777777" w:rsidR="00A87746" w:rsidRPr="005753CE" w:rsidRDefault="00A87746" w:rsidP="00107F77">
            <w:pPr>
              <w:rPr>
                <w:sz w:val="22"/>
                <w:szCs w:val="22"/>
              </w:rPr>
            </w:pPr>
          </w:p>
        </w:tc>
      </w:tr>
      <w:tr w:rsidR="006F338F" w:rsidRPr="005753CE" w14:paraId="480867AB" w14:textId="77777777" w:rsidTr="006F338F">
        <w:tc>
          <w:tcPr>
            <w:tcW w:w="10656" w:type="dxa"/>
            <w:gridSpan w:val="12"/>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lastRenderedPageBreak/>
              <w:t>IN THE EVENT OF AN EMERGENCY EVACUATION</w:t>
            </w:r>
          </w:p>
        </w:tc>
      </w:tr>
      <w:tr w:rsidR="006F338F" w:rsidRPr="005753CE" w14:paraId="25D29EB1" w14:textId="77777777" w:rsidTr="006F338F">
        <w:tc>
          <w:tcPr>
            <w:tcW w:w="10656" w:type="dxa"/>
            <w:gridSpan w:val="12"/>
            <w:tcBorders>
              <w:top w:val="single" w:sz="4" w:space="0" w:color="auto"/>
              <w:left w:val="single" w:sz="4" w:space="0" w:color="auto"/>
              <w:bottom w:val="single" w:sz="4" w:space="0" w:color="auto"/>
              <w:right w:val="single" w:sz="4" w:space="0" w:color="auto"/>
            </w:tcBorders>
            <w:vAlign w:val="bottom"/>
          </w:tcPr>
          <w:p w14:paraId="057DD707" w14:textId="77777777" w:rsidR="006F338F" w:rsidRPr="005753CE" w:rsidRDefault="006F338F" w:rsidP="006F338F">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47AEDB18" w14:textId="77777777" w:rsidR="00780280" w:rsidRPr="005753CE" w:rsidRDefault="00780280" w:rsidP="006F338F">
            <w:pPr>
              <w:rPr>
                <w:sz w:val="22"/>
                <w:szCs w:val="22"/>
              </w:rPr>
            </w:pPr>
          </w:p>
          <w:p w14:paraId="1A18005D" w14:textId="77777777" w:rsidR="00780280" w:rsidRPr="005753CE" w:rsidRDefault="00780280" w:rsidP="004E06FB">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 xml:space="preserve">The Med Sled is </w:t>
            </w:r>
            <w:r w:rsidR="004E06FB" w:rsidRPr="005753CE">
              <w:rPr>
                <w:sz w:val="22"/>
                <w:szCs w:val="22"/>
                <w:u w:val="single"/>
              </w:rPr>
              <w:t>located</w:t>
            </w:r>
            <w:r w:rsidR="004E06FB" w:rsidRPr="005753CE">
              <w:rPr>
                <w:sz w:val="22"/>
                <w:szCs w:val="22"/>
              </w:rPr>
              <w:t xml:space="preserve">: </w:t>
            </w:r>
          </w:p>
        </w:tc>
      </w:tr>
      <w:tr w:rsidR="005753CE" w:rsidRPr="005753CE" w14:paraId="0CD12582" w14:textId="77777777" w:rsidTr="00861D8E">
        <w:tc>
          <w:tcPr>
            <w:tcW w:w="10656" w:type="dxa"/>
            <w:gridSpan w:val="12"/>
            <w:tcBorders>
              <w:top w:val="single" w:sz="4" w:space="0" w:color="auto"/>
              <w:bottom w:val="single" w:sz="4" w:space="0" w:color="auto"/>
            </w:tcBorders>
            <w:vAlign w:val="bottom"/>
          </w:tcPr>
          <w:p w14:paraId="1CFF64F7" w14:textId="6B898BC3" w:rsidR="005753CE" w:rsidRPr="005753CE" w:rsidRDefault="005753CE" w:rsidP="00861D8E">
            <w:pPr>
              <w:rPr>
                <w:b/>
                <w:sz w:val="22"/>
                <w:szCs w:val="22"/>
              </w:rPr>
            </w:pPr>
            <w:r w:rsidRPr="005753CE">
              <w:rPr>
                <w:b/>
                <w:sz w:val="22"/>
                <w:szCs w:val="22"/>
              </w:rPr>
              <w:t>STUDENT ATTENDANCE</w:t>
            </w:r>
          </w:p>
        </w:tc>
      </w:tr>
      <w:tr w:rsidR="005753CE" w:rsidRPr="005753CE" w14:paraId="4228127C" w14:textId="77777777" w:rsidTr="00861D8E">
        <w:tc>
          <w:tcPr>
            <w:tcW w:w="10656" w:type="dxa"/>
            <w:gridSpan w:val="12"/>
            <w:tcBorders>
              <w:top w:val="single" w:sz="4" w:space="0" w:color="auto"/>
              <w:left w:val="single" w:sz="4" w:space="0" w:color="auto"/>
              <w:bottom w:val="single" w:sz="4" w:space="0" w:color="auto"/>
              <w:right w:val="single" w:sz="4" w:space="0" w:color="auto"/>
            </w:tcBorders>
            <w:vAlign w:val="bottom"/>
          </w:tcPr>
          <w:p w14:paraId="525D83C2" w14:textId="595E0BF4" w:rsidR="005753CE" w:rsidRPr="005753CE" w:rsidRDefault="00BA6346" w:rsidP="005753CE">
            <w:pPr>
              <w:rPr>
                <w:b/>
              </w:rPr>
            </w:pPr>
            <w:sdt>
              <w:sdtPr>
                <w:rPr>
                  <w:b/>
                  <w:sz w:val="22"/>
                </w:rPr>
                <w:id w:val="1269902105"/>
                <w14:checkbox>
                  <w14:checked w14:val="0"/>
                  <w14:checkedState w14:val="2612" w14:font="MS Gothic"/>
                  <w14:uncheckedState w14:val="2610" w14:font="MS Gothic"/>
                </w14:checkbox>
              </w:sdtPr>
              <w:sdtEndPr/>
              <w:sdtContent>
                <w:r w:rsidR="005753CE" w:rsidRPr="005753CE">
                  <w:rPr>
                    <w:rFonts w:ascii="MS Mincho" w:eastAsia="MS Mincho" w:hAnsi="MS Mincho" w:cs="MS Mincho" w:hint="eastAsia"/>
                    <w:b/>
                    <w:sz w:val="22"/>
                  </w:rPr>
                  <w:t>☐</w:t>
                </w:r>
              </w:sdtContent>
            </w:sdt>
            <w:r w:rsidR="005753CE" w:rsidRPr="005753CE">
              <w:t xml:space="preserve"> </w:t>
            </w:r>
            <w:r w:rsidR="005753CE" w:rsidRPr="005753CE">
              <w:rPr>
                <w:b/>
              </w:rPr>
              <w:t xml:space="preserve">No Concerns  </w:t>
            </w:r>
            <w:r w:rsidR="005753CE">
              <w:rPr>
                <w:b/>
              </w:rPr>
              <w:t xml:space="preserve">        </w:t>
            </w:r>
            <w:r w:rsidR="005753CE"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 xml:space="preserve">Concerning Absenteeism (5 – 9.9%) </w:t>
            </w:r>
            <w:r w:rsidR="005753CE">
              <w:rPr>
                <w:b/>
              </w:rPr>
              <w:t xml:space="preserve">         </w:t>
            </w:r>
            <w:r w:rsidR="005753CE" w:rsidRPr="005753CE">
              <w:rPr>
                <w:b/>
              </w:rPr>
              <w:tab/>
              <w:t>Chronic Absenteeism</w:t>
            </w:r>
            <w:r w:rsidR="005753CE">
              <w:rPr>
                <w:b/>
              </w:rPr>
              <w:t xml:space="preserve"> </w:t>
            </w:r>
            <w:r w:rsidR="005753CE" w:rsidRPr="005753CE">
              <w:rPr>
                <w:b/>
              </w:rPr>
              <w:t>(&gt; 10%)</w:t>
            </w:r>
          </w:p>
          <w:p w14:paraId="637FF63D" w14:textId="77777777" w:rsidR="005753CE" w:rsidRDefault="005753CE" w:rsidP="005753CE">
            <w:pPr>
              <w:rPr>
                <w:b/>
              </w:rPr>
            </w:pPr>
          </w:p>
          <w:p w14:paraId="3F166644" w14:textId="77777777" w:rsidR="005753CE" w:rsidRDefault="005753CE" w:rsidP="005753CE">
            <w:pPr>
              <w:rPr>
                <w:b/>
              </w:rPr>
            </w:pPr>
            <w:r>
              <w:rPr>
                <w:b/>
              </w:rPr>
              <w:t>INTERVENTIONS</w:t>
            </w:r>
          </w:p>
          <w:p w14:paraId="31D65E64" w14:textId="7F9441EC" w:rsidR="005753CE" w:rsidRPr="005753CE" w:rsidRDefault="00BA6346" w:rsidP="005753CE">
            <w:pPr>
              <w:rPr>
                <w:b/>
              </w:rPr>
            </w:pPr>
            <w:sdt>
              <w:sdtPr>
                <w:rPr>
                  <w:b/>
                  <w:sz w:val="22"/>
                </w:rPr>
                <w:id w:val="1118263640"/>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Parent/Guardian Contact</w:t>
            </w:r>
            <w:r w:rsidR="005753CE" w:rsidRPr="005753CE">
              <w:rPr>
                <w:b/>
              </w:rPr>
              <w:tab/>
            </w:r>
            <w:r w:rsidR="005753CE" w:rsidRPr="005753CE">
              <w:rPr>
                <w:b/>
              </w:rPr>
              <w:tab/>
            </w:r>
            <w:sdt>
              <w:sdtPr>
                <w:rPr>
                  <w:b/>
                  <w:sz w:val="22"/>
                </w:rPr>
                <w:id w:val="1696428612"/>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Attendance letter</w:t>
            </w:r>
          </w:p>
          <w:p w14:paraId="07EFEE16" w14:textId="7181C049" w:rsidR="005753CE" w:rsidRPr="005753CE" w:rsidRDefault="00BA6346" w:rsidP="005753CE">
            <w:pPr>
              <w:rPr>
                <w:b/>
              </w:rPr>
            </w:pPr>
            <w:sdt>
              <w:sdtPr>
                <w:rPr>
                  <w:b/>
                  <w:sz w:val="22"/>
                </w:rPr>
                <w:id w:val="82385226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HIPAA/MD Contact</w:t>
            </w:r>
            <w:r w:rsidR="005753CE" w:rsidRPr="005753CE">
              <w:rPr>
                <w:b/>
              </w:rPr>
              <w:tab/>
            </w:r>
            <w:r w:rsidR="005753CE" w:rsidRPr="005753CE">
              <w:rPr>
                <w:b/>
              </w:rPr>
              <w:tab/>
            </w:r>
            <w:r w:rsidR="005753CE" w:rsidRPr="005753CE">
              <w:rPr>
                <w:b/>
              </w:rPr>
              <w:tab/>
            </w:r>
            <w:sdt>
              <w:sdtPr>
                <w:rPr>
                  <w:b/>
                  <w:sz w:val="22"/>
                </w:rPr>
                <w:id w:val="-1902435351"/>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Medical Referral</w:t>
            </w:r>
          </w:p>
          <w:p w14:paraId="2554D2CF" w14:textId="070D0368" w:rsidR="005753CE" w:rsidRPr="005753CE" w:rsidRDefault="00BA6346" w:rsidP="00861D8E">
            <w:pPr>
              <w:rPr>
                <w:b/>
              </w:rPr>
            </w:pPr>
            <w:sdt>
              <w:sdtPr>
                <w:rPr>
                  <w:b/>
                  <w:sz w:val="22"/>
                </w:rPr>
                <w:id w:val="82641135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Teacher(s) Collaboration</w:t>
            </w:r>
            <w:r w:rsidR="005753CE" w:rsidRPr="005753CE">
              <w:rPr>
                <w:b/>
              </w:rPr>
              <w:tab/>
            </w:r>
            <w:r w:rsidR="005753CE" w:rsidRPr="005753CE">
              <w:rPr>
                <w:b/>
              </w:rPr>
              <w:tab/>
            </w:r>
            <w:sdt>
              <w:sdtPr>
                <w:rPr>
                  <w:b/>
                  <w:sz w:val="22"/>
                </w:rPr>
                <w:id w:val="1385603643"/>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SART/SARB</w:t>
            </w:r>
          </w:p>
        </w:tc>
      </w:tr>
      <w:tr w:rsidR="005753CE" w:rsidRPr="005753CE" w14:paraId="61F4F826" w14:textId="77777777" w:rsidTr="005753CE">
        <w:trPr>
          <w:trHeight w:val="125"/>
        </w:trPr>
        <w:tc>
          <w:tcPr>
            <w:tcW w:w="10656" w:type="dxa"/>
            <w:gridSpan w:val="12"/>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t>DESIGNATED STAFF:</w:t>
            </w:r>
          </w:p>
        </w:tc>
      </w:tr>
      <w:tr w:rsidR="00A87746" w:rsidRPr="005753CE" w14:paraId="6E5FEA76"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2"/>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vAlign w:val="bottom"/>
          </w:tcPr>
          <w:p w14:paraId="219BE0D5" w14:textId="77777777" w:rsidR="00A87746" w:rsidRPr="005753CE" w:rsidRDefault="00BA6346"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BA6346"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vAlign w:val="bottom"/>
          </w:tcPr>
          <w:p w14:paraId="3C02A4EF" w14:textId="77777777" w:rsidR="00AA2E1A" w:rsidRPr="005753CE" w:rsidRDefault="00BA6346"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BA6346"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5753CE" w14:paraId="4C94EB98" w14:textId="77777777">
        <w:tc>
          <w:tcPr>
            <w:tcW w:w="2660"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797"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8"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81"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tc>
          <w:tcPr>
            <w:tcW w:w="2829"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628"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8"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81"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bl>
    <w:p w14:paraId="7AD3C952" w14:textId="70B1C155" w:rsidR="00113252" w:rsidRPr="005753CE" w:rsidRDefault="00113252" w:rsidP="00113252">
      <w:pPr>
        <w:tabs>
          <w:tab w:val="left" w:pos="4656"/>
        </w:tabs>
      </w:pPr>
    </w:p>
    <w:sectPr w:rsidR="00113252" w:rsidRPr="005753CE"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5E115" w14:textId="77777777" w:rsidR="00BA6346" w:rsidRDefault="00BA6346">
      <w:r>
        <w:separator/>
      </w:r>
    </w:p>
  </w:endnote>
  <w:endnote w:type="continuationSeparator" w:id="0">
    <w:p w14:paraId="70913226" w14:textId="77777777" w:rsidR="00BA6346" w:rsidRDefault="00BA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036D" w14:textId="77777777" w:rsidR="00597503" w:rsidRDefault="00597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355D" w14:textId="77777777" w:rsidR="00DB73FA" w:rsidRPr="00597503" w:rsidRDefault="00DB73FA" w:rsidP="00597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D94D1" w14:textId="77777777" w:rsidR="00BA6346" w:rsidRDefault="00BA6346">
      <w:r>
        <w:separator/>
      </w:r>
    </w:p>
  </w:footnote>
  <w:footnote w:type="continuationSeparator" w:id="0">
    <w:p w14:paraId="076DB40B" w14:textId="77777777" w:rsidR="00BA6346" w:rsidRDefault="00BA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024B" w14:textId="77777777" w:rsidR="00597503" w:rsidRDefault="00597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2102"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BB4B10"/>
    <w:multiLevelType w:val="multilevel"/>
    <w:tmpl w:val="B5D8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86820"/>
    <w:multiLevelType w:val="multilevel"/>
    <w:tmpl w:val="9BEA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57EFB"/>
    <w:rsid w:val="0009568D"/>
    <w:rsid w:val="000A55F9"/>
    <w:rsid w:val="00107F77"/>
    <w:rsid w:val="00113252"/>
    <w:rsid w:val="00121207"/>
    <w:rsid w:val="00135579"/>
    <w:rsid w:val="0013786F"/>
    <w:rsid w:val="0015344D"/>
    <w:rsid w:val="00166583"/>
    <w:rsid w:val="00166DEB"/>
    <w:rsid w:val="001A4F9C"/>
    <w:rsid w:val="002133EB"/>
    <w:rsid w:val="00225E1C"/>
    <w:rsid w:val="00247828"/>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753CE"/>
    <w:rsid w:val="0058629D"/>
    <w:rsid w:val="00597503"/>
    <w:rsid w:val="005A60C3"/>
    <w:rsid w:val="005C0D79"/>
    <w:rsid w:val="005D3233"/>
    <w:rsid w:val="005F624D"/>
    <w:rsid w:val="0060731F"/>
    <w:rsid w:val="00615574"/>
    <w:rsid w:val="00622B16"/>
    <w:rsid w:val="00676937"/>
    <w:rsid w:val="006A3813"/>
    <w:rsid w:val="006A760A"/>
    <w:rsid w:val="006E1409"/>
    <w:rsid w:val="006E42A2"/>
    <w:rsid w:val="006F338F"/>
    <w:rsid w:val="0072707D"/>
    <w:rsid w:val="00780280"/>
    <w:rsid w:val="00797892"/>
    <w:rsid w:val="007C73F7"/>
    <w:rsid w:val="007D0678"/>
    <w:rsid w:val="00807E06"/>
    <w:rsid w:val="00825944"/>
    <w:rsid w:val="00841E99"/>
    <w:rsid w:val="00866D06"/>
    <w:rsid w:val="00875A87"/>
    <w:rsid w:val="00887DE9"/>
    <w:rsid w:val="008C3365"/>
    <w:rsid w:val="008D21DE"/>
    <w:rsid w:val="008E1190"/>
    <w:rsid w:val="008F0674"/>
    <w:rsid w:val="00916C25"/>
    <w:rsid w:val="00925E56"/>
    <w:rsid w:val="009305C6"/>
    <w:rsid w:val="0094545E"/>
    <w:rsid w:val="00962A16"/>
    <w:rsid w:val="00980EA0"/>
    <w:rsid w:val="009B099F"/>
    <w:rsid w:val="00A34476"/>
    <w:rsid w:val="00A559A3"/>
    <w:rsid w:val="00A61064"/>
    <w:rsid w:val="00A87746"/>
    <w:rsid w:val="00AA2E1A"/>
    <w:rsid w:val="00AA690B"/>
    <w:rsid w:val="00AE5E2D"/>
    <w:rsid w:val="00AF334C"/>
    <w:rsid w:val="00B2792D"/>
    <w:rsid w:val="00B336D3"/>
    <w:rsid w:val="00B44DCB"/>
    <w:rsid w:val="00BA6346"/>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40FE4"/>
    <w:rsid w:val="00E702D6"/>
    <w:rsid w:val="00E85EE5"/>
    <w:rsid w:val="00EE66DA"/>
    <w:rsid w:val="00F02417"/>
    <w:rsid w:val="00F05969"/>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610AD7D4-0CD3-4284-90F3-1BDA700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2">
    <w:name w:val="heading 2"/>
    <w:basedOn w:val="Normal"/>
    <w:next w:val="Normal"/>
    <w:link w:val="Heading2Char"/>
    <w:semiHidden/>
    <w:unhideWhenUsed/>
    <w:qFormat/>
    <w:rsid w:val="00E40F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character" w:customStyle="1" w:styleId="Heading2Char">
    <w:name w:val="Heading 2 Char"/>
    <w:basedOn w:val="DefaultParagraphFont"/>
    <w:link w:val="Heading2"/>
    <w:semiHidden/>
    <w:rsid w:val="00E40FE4"/>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E40FE4"/>
    <w:rPr>
      <w:b/>
      <w:bCs/>
    </w:rPr>
  </w:style>
  <w:style w:type="paragraph" w:styleId="NormalWeb">
    <w:name w:val="Normal (Web)"/>
    <w:basedOn w:val="Normal"/>
    <w:uiPriority w:val="99"/>
    <w:semiHidden/>
    <w:unhideWhenUsed/>
    <w:rsid w:val="00A559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80123">
      <w:bodyDiv w:val="1"/>
      <w:marLeft w:val="0"/>
      <w:marRight w:val="0"/>
      <w:marTop w:val="0"/>
      <w:marBottom w:val="0"/>
      <w:divBdr>
        <w:top w:val="none" w:sz="0" w:space="0" w:color="auto"/>
        <w:left w:val="none" w:sz="0" w:space="0" w:color="auto"/>
        <w:bottom w:val="none" w:sz="0" w:space="0" w:color="auto"/>
        <w:right w:val="none" w:sz="0" w:space="0" w:color="auto"/>
      </w:divBdr>
    </w:div>
    <w:div w:id="374500074">
      <w:bodyDiv w:val="1"/>
      <w:marLeft w:val="0"/>
      <w:marRight w:val="0"/>
      <w:marTop w:val="0"/>
      <w:marBottom w:val="0"/>
      <w:divBdr>
        <w:top w:val="none" w:sz="0" w:space="0" w:color="auto"/>
        <w:left w:val="none" w:sz="0" w:space="0" w:color="auto"/>
        <w:bottom w:val="none" w:sz="0" w:space="0" w:color="auto"/>
        <w:right w:val="none" w:sz="0" w:space="0" w:color="auto"/>
      </w:divBdr>
    </w:div>
    <w:div w:id="1362316447">
      <w:bodyDiv w:val="1"/>
      <w:marLeft w:val="0"/>
      <w:marRight w:val="0"/>
      <w:marTop w:val="0"/>
      <w:marBottom w:val="0"/>
      <w:divBdr>
        <w:top w:val="none" w:sz="0" w:space="0" w:color="auto"/>
        <w:left w:val="none" w:sz="0" w:space="0" w:color="auto"/>
        <w:bottom w:val="none" w:sz="0" w:space="0" w:color="auto"/>
        <w:right w:val="none" w:sz="0" w:space="0" w:color="auto"/>
      </w:divBdr>
    </w:div>
    <w:div w:id="1658269882">
      <w:bodyDiv w:val="1"/>
      <w:marLeft w:val="0"/>
      <w:marRight w:val="0"/>
      <w:marTop w:val="0"/>
      <w:marBottom w:val="0"/>
      <w:divBdr>
        <w:top w:val="none" w:sz="0" w:space="0" w:color="auto"/>
        <w:left w:val="none" w:sz="0" w:space="0" w:color="auto"/>
        <w:bottom w:val="none" w:sz="0" w:space="0" w:color="auto"/>
        <w:right w:val="none" w:sz="0" w:space="0" w:color="auto"/>
      </w:divBdr>
    </w:div>
    <w:div w:id="1784224669">
      <w:bodyDiv w:val="1"/>
      <w:marLeft w:val="0"/>
      <w:marRight w:val="0"/>
      <w:marTop w:val="0"/>
      <w:marBottom w:val="0"/>
      <w:divBdr>
        <w:top w:val="none" w:sz="0" w:space="0" w:color="auto"/>
        <w:left w:val="none" w:sz="0" w:space="0" w:color="auto"/>
        <w:bottom w:val="none" w:sz="0" w:space="0" w:color="auto"/>
        <w:right w:val="none" w:sz="0" w:space="0" w:color="auto"/>
      </w:divBdr>
    </w:div>
    <w:div w:id="21358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8C849529-F5DA-4ECF-AD19-CAAA9ECEBBC1}">
  <ds:schemaRefs>
    <ds:schemaRef ds:uri="http://schemas.openxmlformats.org/officeDocument/2006/bibliography"/>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8D2C41B7-62B2-45F4-9C34-3333E2D7E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2017-08-23T17:50:00Z</cp:lastPrinted>
  <dcterms:created xsi:type="dcterms:W3CDTF">2021-06-24T14:07:00Z</dcterms:created>
  <dcterms:modified xsi:type="dcterms:W3CDTF">2021-06-24T14:07:00Z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