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08"/>
      </w:tblGrid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0"/>
                <w:szCs w:val="120"/>
              </w:rPr>
            </w:pPr>
            <w:r w:rsidRPr="00815BBC">
              <w:rPr>
                <w:color w:val="993300"/>
                <w:sz w:val="120"/>
                <w:szCs w:val="120"/>
              </w:rPr>
              <w:t>a</w:t>
            </w:r>
            <w:r w:rsidR="00177261" w:rsidRPr="00815BBC">
              <w:rPr>
                <w:color w:val="993300"/>
                <w:sz w:val="120"/>
                <w:szCs w:val="120"/>
              </w:rPr>
              <w:t>nd</w:t>
            </w:r>
          </w:p>
          <w:p w:rsidR="004504BD" w:rsidRPr="00815BBC" w:rsidRDefault="004504BD" w:rsidP="00815BBC">
            <w:pPr>
              <w:jc w:val="center"/>
              <w:rPr>
                <w:color w:val="993300"/>
                <w:sz w:val="120"/>
                <w:szCs w:val="120"/>
              </w:rPr>
            </w:pPr>
            <w:r w:rsidRPr="00815BBC">
              <w:rPr>
                <w:color w:val="993300"/>
                <w:sz w:val="120"/>
                <w:szCs w:val="120"/>
              </w:rPr>
              <w:t>y</w:t>
            </w:r>
          </w:p>
        </w:tc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0"/>
                <w:szCs w:val="120"/>
              </w:rPr>
            </w:pPr>
            <w:r w:rsidRPr="00815BBC">
              <w:rPr>
                <w:color w:val="993300"/>
                <w:sz w:val="120"/>
                <w:szCs w:val="120"/>
              </w:rPr>
              <w:t>b</w:t>
            </w:r>
            <w:r w:rsidR="00177261" w:rsidRPr="00815BBC">
              <w:rPr>
                <w:color w:val="993300"/>
                <w:sz w:val="120"/>
                <w:szCs w:val="120"/>
              </w:rPr>
              <w:t>ut</w:t>
            </w:r>
          </w:p>
          <w:p w:rsidR="004504BD" w:rsidRPr="00815BBC" w:rsidRDefault="004504BD" w:rsidP="00815BBC">
            <w:pPr>
              <w:jc w:val="center"/>
              <w:rPr>
                <w:color w:val="993300"/>
                <w:sz w:val="120"/>
                <w:szCs w:val="120"/>
              </w:rPr>
            </w:pPr>
            <w:proofErr w:type="spellStart"/>
            <w:r w:rsidRPr="00815BBC">
              <w:rPr>
                <w:color w:val="993300"/>
                <w:sz w:val="120"/>
                <w:szCs w:val="120"/>
              </w:rPr>
              <w:t>pero</w:t>
            </w:r>
            <w:proofErr w:type="spellEnd"/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r w:rsidRPr="00815BBC">
              <w:rPr>
                <w:color w:val="993300"/>
                <w:sz w:val="126"/>
                <w:szCs w:val="126"/>
              </w:rPr>
              <w:t>b</w:t>
            </w:r>
            <w:r w:rsidR="00177261" w:rsidRPr="00815BBC">
              <w:rPr>
                <w:color w:val="993300"/>
                <w:sz w:val="126"/>
                <w:szCs w:val="126"/>
              </w:rPr>
              <w:t>ecause</w:t>
            </w:r>
          </w:p>
          <w:p w:rsidR="004504B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proofErr w:type="spellStart"/>
            <w:r w:rsidRPr="00815BBC">
              <w:rPr>
                <w:color w:val="993300"/>
                <w:sz w:val="126"/>
                <w:szCs w:val="126"/>
              </w:rPr>
              <w:t>porque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r w:rsidRPr="00815BBC">
              <w:rPr>
                <w:color w:val="993300"/>
                <w:sz w:val="126"/>
                <w:szCs w:val="126"/>
              </w:rPr>
              <w:t>a</w:t>
            </w:r>
            <w:r w:rsidR="00177261" w:rsidRPr="00815BBC">
              <w:rPr>
                <w:color w:val="993300"/>
                <w:sz w:val="126"/>
                <w:szCs w:val="126"/>
              </w:rPr>
              <w:t>s</w:t>
            </w:r>
          </w:p>
          <w:p w:rsidR="004504B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proofErr w:type="spellStart"/>
            <w:r w:rsidRPr="00815BBC">
              <w:rPr>
                <w:color w:val="993300"/>
                <w:sz w:val="126"/>
                <w:szCs w:val="126"/>
              </w:rPr>
              <w:t>como</w:t>
            </w:r>
            <w:proofErr w:type="spellEnd"/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r w:rsidRPr="00815BBC">
              <w:rPr>
                <w:color w:val="993300"/>
                <w:sz w:val="126"/>
                <w:szCs w:val="126"/>
              </w:rPr>
              <w:t>o</w:t>
            </w:r>
            <w:r w:rsidR="00177261" w:rsidRPr="00815BBC">
              <w:rPr>
                <w:color w:val="993300"/>
                <w:sz w:val="126"/>
                <w:szCs w:val="126"/>
              </w:rPr>
              <w:t>r</w:t>
            </w:r>
          </w:p>
          <w:p w:rsidR="004504B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r w:rsidRPr="00815BBC">
              <w:rPr>
                <w:color w:val="993300"/>
                <w:sz w:val="126"/>
                <w:szCs w:val="126"/>
              </w:rPr>
              <w:t>o</w:t>
            </w:r>
          </w:p>
        </w:tc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993300"/>
                <w:sz w:val="126"/>
                <w:szCs w:val="126"/>
              </w:rPr>
            </w:pPr>
            <w:r w:rsidRPr="00815BBC">
              <w:rPr>
                <w:color w:val="993300"/>
                <w:sz w:val="126"/>
                <w:szCs w:val="126"/>
              </w:rPr>
              <w:t>i</w:t>
            </w:r>
            <w:r w:rsidR="00177261" w:rsidRPr="00815BBC">
              <w:rPr>
                <w:color w:val="993300"/>
                <w:sz w:val="126"/>
                <w:szCs w:val="126"/>
              </w:rPr>
              <w:t>f</w:t>
            </w:r>
          </w:p>
          <w:p w:rsidR="004504BD" w:rsidRPr="00815BBC" w:rsidRDefault="00205933" w:rsidP="00815BBC">
            <w:pPr>
              <w:jc w:val="center"/>
              <w:rPr>
                <w:color w:val="993300"/>
                <w:sz w:val="126"/>
                <w:szCs w:val="126"/>
              </w:rPr>
            </w:pPr>
            <w:proofErr w:type="spellStart"/>
            <w:r>
              <w:rPr>
                <w:color w:val="993300"/>
                <w:sz w:val="126"/>
                <w:szCs w:val="126"/>
              </w:rPr>
              <w:t>si</w:t>
            </w:r>
            <w:proofErr w:type="spellEnd"/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000000"/>
                <w:sz w:val="126"/>
                <w:szCs w:val="126"/>
              </w:rPr>
            </w:pPr>
            <w:r w:rsidRPr="00815BBC">
              <w:rPr>
                <w:color w:val="000000"/>
                <w:sz w:val="126"/>
                <w:szCs w:val="126"/>
              </w:rPr>
              <w:t>a</w:t>
            </w:r>
          </w:p>
          <w:p w:rsidR="004504BD" w:rsidRPr="00815BBC" w:rsidRDefault="004504BD" w:rsidP="00815BBC">
            <w:pPr>
              <w:jc w:val="center"/>
              <w:rPr>
                <w:color w:val="000000"/>
                <w:sz w:val="126"/>
                <w:szCs w:val="126"/>
              </w:rPr>
            </w:pPr>
            <w:r w:rsidRPr="00815BBC">
              <w:rPr>
                <w:color w:val="000000"/>
                <w:sz w:val="126"/>
                <w:szCs w:val="126"/>
              </w:rPr>
              <w:t>un</w:t>
            </w:r>
          </w:p>
        </w:tc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000000"/>
                <w:sz w:val="126"/>
                <w:szCs w:val="126"/>
              </w:rPr>
            </w:pPr>
            <w:r w:rsidRPr="00815BBC">
              <w:rPr>
                <w:color w:val="000000"/>
                <w:sz w:val="126"/>
                <w:szCs w:val="126"/>
              </w:rPr>
              <w:t>t</w:t>
            </w:r>
            <w:r w:rsidR="00177261" w:rsidRPr="00815BBC">
              <w:rPr>
                <w:color w:val="000000"/>
                <w:sz w:val="126"/>
                <w:szCs w:val="126"/>
              </w:rPr>
              <w:t>he</w:t>
            </w:r>
          </w:p>
          <w:p w:rsidR="004504BD" w:rsidRPr="00815BBC" w:rsidRDefault="00205933" w:rsidP="00815BBC">
            <w:pPr>
              <w:jc w:val="center"/>
              <w:rPr>
                <w:color w:val="000000"/>
                <w:sz w:val="126"/>
                <w:szCs w:val="126"/>
              </w:rPr>
            </w:pPr>
            <w:r>
              <w:rPr>
                <w:color w:val="000000"/>
                <w:sz w:val="126"/>
                <w:szCs w:val="126"/>
              </w:rPr>
              <w:t>el/</w:t>
            </w:r>
            <w:r w:rsidR="004504BD" w:rsidRPr="00815BBC">
              <w:rPr>
                <w:color w:val="000000"/>
                <w:sz w:val="126"/>
                <w:szCs w:val="126"/>
              </w:rPr>
              <w:t>la</w:t>
            </w: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4504BD" w:rsidP="00815BBC">
            <w:pPr>
              <w:jc w:val="center"/>
              <w:rPr>
                <w:color w:val="000000"/>
                <w:sz w:val="126"/>
                <w:szCs w:val="126"/>
              </w:rPr>
            </w:pPr>
            <w:r w:rsidRPr="00815BBC">
              <w:rPr>
                <w:color w:val="000000"/>
                <w:sz w:val="126"/>
                <w:szCs w:val="126"/>
              </w:rPr>
              <w:lastRenderedPageBreak/>
              <w:t>a</w:t>
            </w:r>
            <w:r w:rsidR="00177261" w:rsidRPr="00815BBC">
              <w:rPr>
                <w:color w:val="000000"/>
                <w:sz w:val="126"/>
                <w:szCs w:val="126"/>
              </w:rPr>
              <w:t>n</w:t>
            </w:r>
          </w:p>
          <w:p w:rsidR="004504BD" w:rsidRPr="00815BBC" w:rsidRDefault="004504BD" w:rsidP="00815BBC">
            <w:pPr>
              <w:jc w:val="center"/>
              <w:rPr>
                <w:color w:val="000000"/>
                <w:sz w:val="126"/>
                <w:szCs w:val="126"/>
              </w:rPr>
            </w:pPr>
            <w:proofErr w:type="spellStart"/>
            <w:r w:rsidRPr="00815BBC">
              <w:rPr>
                <w:color w:val="000000"/>
                <w:sz w:val="126"/>
                <w:szCs w:val="126"/>
              </w:rPr>
              <w:t>una</w:t>
            </w:r>
            <w:proofErr w:type="spellEnd"/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  <w:tr w:rsidR="009C1A4D" w:rsidRPr="00815BBC" w:rsidTr="00815BBC">
        <w:trPr>
          <w:trHeight w:val="2880"/>
        </w:trPr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  <w:tc>
          <w:tcPr>
            <w:tcW w:w="4608" w:type="dxa"/>
            <w:vAlign w:val="center"/>
          </w:tcPr>
          <w:p w:rsidR="009C1A4D" w:rsidRPr="00815BBC" w:rsidRDefault="009C1A4D" w:rsidP="00815BBC">
            <w:pPr>
              <w:jc w:val="center"/>
              <w:rPr>
                <w:color w:val="FFCC00"/>
                <w:sz w:val="126"/>
                <w:szCs w:val="126"/>
              </w:rPr>
            </w:pPr>
          </w:p>
        </w:tc>
      </w:tr>
    </w:tbl>
    <w:p w:rsidR="00BF738C" w:rsidRDefault="00BF738C"/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rPr>
          <w:sz w:val="28"/>
          <w:szCs w:val="28"/>
        </w:rPr>
      </w:pPr>
      <w:r w:rsidRPr="009C1A4D">
        <w:rPr>
          <w:sz w:val="28"/>
          <w:szCs w:val="28"/>
        </w:rPr>
        <w:lastRenderedPageBreak/>
        <w:t>Dear Parent(s) or Guardian(s),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ind w:firstLine="360"/>
        <w:rPr>
          <w:sz w:val="28"/>
          <w:szCs w:val="28"/>
        </w:rPr>
      </w:pPr>
      <w:r w:rsidRPr="009C1A4D">
        <w:rPr>
          <w:sz w:val="28"/>
          <w:szCs w:val="28"/>
        </w:rPr>
        <w:t xml:space="preserve">Your student has been working hard </w:t>
      </w:r>
      <w:r w:rsidR="00EC2A56">
        <w:rPr>
          <w:sz w:val="28"/>
          <w:szCs w:val="28"/>
        </w:rPr>
        <w:t>at Paris and already we are</w:t>
      </w:r>
      <w:r w:rsidRPr="009C1A4D">
        <w:rPr>
          <w:sz w:val="28"/>
          <w:szCs w:val="28"/>
        </w:rPr>
        <w:t xml:space="preserve"> beginning to see the learning happen.  An important part of solidifying the progress made by your student </w:t>
      </w:r>
      <w:r w:rsidR="00EC2A56">
        <w:rPr>
          <w:sz w:val="28"/>
          <w:szCs w:val="28"/>
        </w:rPr>
        <w:t>in school</w:t>
      </w:r>
      <w:r w:rsidRPr="009C1A4D">
        <w:rPr>
          <w:sz w:val="28"/>
          <w:szCs w:val="28"/>
        </w:rPr>
        <w:t xml:space="preserve"> is for him/ her to continue practicing at home. One of the concepts we have been working on is identifying and using</w:t>
      </w:r>
      <w:r w:rsidR="00177261">
        <w:rPr>
          <w:b/>
          <w:sz w:val="28"/>
          <w:szCs w:val="28"/>
        </w:rPr>
        <w:t xml:space="preserve"> conjunctions and articles</w:t>
      </w:r>
      <w:r w:rsidRPr="009C1A4D">
        <w:rPr>
          <w:sz w:val="28"/>
          <w:szCs w:val="28"/>
        </w:rPr>
        <w:t>.  I have attached is a list of the</w:t>
      </w:r>
      <w:r w:rsidR="00177261">
        <w:rPr>
          <w:b/>
          <w:sz w:val="28"/>
          <w:szCs w:val="28"/>
        </w:rPr>
        <w:t xml:space="preserve"> conjunctions and articles</w:t>
      </w:r>
      <w:r w:rsidRPr="009C1A4D">
        <w:rPr>
          <w:sz w:val="28"/>
          <w:szCs w:val="28"/>
        </w:rPr>
        <w:t xml:space="preserve"> your student has been learning.  I also included some empty boxes.  Encourage your student to </w:t>
      </w:r>
      <w:r w:rsidR="0005022C">
        <w:rPr>
          <w:sz w:val="28"/>
          <w:szCs w:val="28"/>
        </w:rPr>
        <w:t>think of some</w:t>
      </w:r>
      <w:r w:rsidRPr="009C1A4D">
        <w:rPr>
          <w:sz w:val="28"/>
          <w:szCs w:val="28"/>
        </w:rPr>
        <w:t xml:space="preserve"> additional </w:t>
      </w:r>
      <w:r w:rsidR="00177261">
        <w:rPr>
          <w:b/>
          <w:sz w:val="28"/>
          <w:szCs w:val="28"/>
        </w:rPr>
        <w:t>conjunctions and articles</w:t>
      </w:r>
      <w:r w:rsidRPr="009C1A4D">
        <w:rPr>
          <w:sz w:val="28"/>
          <w:szCs w:val="28"/>
        </w:rPr>
        <w:t xml:space="preserve"> and write the words in the empty spaces for additional practice.  After cutting out the </w:t>
      </w:r>
      <w:r w:rsidR="00177261">
        <w:rPr>
          <w:b/>
          <w:sz w:val="28"/>
          <w:szCs w:val="28"/>
        </w:rPr>
        <w:t>conjunction and article</w:t>
      </w:r>
      <w:r w:rsidRPr="009C1A4D">
        <w:rPr>
          <w:sz w:val="28"/>
          <w:szCs w:val="28"/>
        </w:rPr>
        <w:t xml:space="preserve"> cards, your student can use the cards to continue the learning at home with you.  Before beginning the fun, remind your student that a </w:t>
      </w:r>
      <w:r w:rsidR="00177261">
        <w:rPr>
          <w:b/>
          <w:sz w:val="28"/>
          <w:szCs w:val="28"/>
        </w:rPr>
        <w:t xml:space="preserve">conjunction </w:t>
      </w:r>
      <w:r w:rsidR="00177261" w:rsidRPr="00177261">
        <w:rPr>
          <w:i/>
          <w:sz w:val="28"/>
          <w:szCs w:val="28"/>
        </w:rPr>
        <w:t>is a word that joins two parts of a sentence.</w:t>
      </w:r>
      <w:r w:rsidRPr="009C1A4D">
        <w:rPr>
          <w:sz w:val="28"/>
          <w:szCs w:val="28"/>
        </w:rPr>
        <w:t xml:space="preserve">  </w:t>
      </w:r>
      <w:r w:rsidR="00177261">
        <w:rPr>
          <w:sz w:val="28"/>
          <w:szCs w:val="28"/>
        </w:rPr>
        <w:t xml:space="preserve">An </w:t>
      </w:r>
      <w:r w:rsidR="00177261" w:rsidRPr="00177261">
        <w:rPr>
          <w:b/>
          <w:sz w:val="28"/>
          <w:szCs w:val="28"/>
        </w:rPr>
        <w:t>article</w:t>
      </w:r>
      <w:r w:rsidR="00177261">
        <w:rPr>
          <w:sz w:val="28"/>
          <w:szCs w:val="28"/>
        </w:rPr>
        <w:t xml:space="preserve"> </w:t>
      </w:r>
      <w:r w:rsidR="00177261" w:rsidRPr="00177261">
        <w:rPr>
          <w:i/>
          <w:sz w:val="28"/>
          <w:szCs w:val="28"/>
        </w:rPr>
        <w:t>is a word that combines with a noun to indicate the type of reference being made by the noun</w:t>
      </w:r>
      <w:r w:rsidR="00177261">
        <w:rPr>
          <w:sz w:val="28"/>
          <w:szCs w:val="28"/>
        </w:rPr>
        <w:t xml:space="preserve">. </w:t>
      </w:r>
      <w:r w:rsidRPr="009C1A4D">
        <w:rPr>
          <w:sz w:val="28"/>
          <w:szCs w:val="28"/>
        </w:rPr>
        <w:t>Some activities for home using the words are:</w:t>
      </w:r>
    </w:p>
    <w:p w:rsidR="009B2B42" w:rsidRPr="009C1A4D" w:rsidRDefault="009B2B42" w:rsidP="009B2B42">
      <w:pPr>
        <w:rPr>
          <w:sz w:val="28"/>
          <w:szCs w:val="28"/>
        </w:rPr>
      </w:pPr>
    </w:p>
    <w:p w:rsidR="009B2B42" w:rsidRPr="009C1A4D" w:rsidRDefault="009B2B42" w:rsidP="009B2B42">
      <w:pPr>
        <w:numPr>
          <w:ilvl w:val="0"/>
          <w:numId w:val="1"/>
        </w:numPr>
        <w:rPr>
          <w:sz w:val="28"/>
          <w:szCs w:val="28"/>
        </w:rPr>
      </w:pPr>
      <w:r w:rsidRPr="009C1A4D">
        <w:rPr>
          <w:sz w:val="28"/>
          <w:szCs w:val="28"/>
        </w:rPr>
        <w:t xml:space="preserve">Place all of the cards face-down in a pile.  The first person draws a </w:t>
      </w:r>
      <w:r w:rsidR="00177261">
        <w:rPr>
          <w:b/>
          <w:sz w:val="28"/>
          <w:szCs w:val="28"/>
        </w:rPr>
        <w:t>conjunction or article</w:t>
      </w:r>
      <w:r w:rsidRPr="009C1A4D">
        <w:rPr>
          <w:sz w:val="28"/>
          <w:szCs w:val="28"/>
        </w:rPr>
        <w:t xml:space="preserve"> card and uses it in a complete sentence.  Then the next person draws and repeats the process until the participants have used all of the </w:t>
      </w:r>
      <w:r w:rsidR="00177261">
        <w:rPr>
          <w:b/>
          <w:sz w:val="28"/>
          <w:szCs w:val="28"/>
        </w:rPr>
        <w:t>conjunction or article</w:t>
      </w:r>
      <w:r w:rsidRPr="009C1A4D">
        <w:rPr>
          <w:sz w:val="28"/>
          <w:szCs w:val="28"/>
        </w:rPr>
        <w:t xml:space="preserve"> cards.</w:t>
      </w:r>
    </w:p>
    <w:p w:rsidR="009B2B42" w:rsidRPr="009C1A4D" w:rsidRDefault="005C3C35" w:rsidP="009B2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Help the student sort through the cards that can be found in the house.  Then take turns searching your environment for examples of the </w:t>
      </w:r>
      <w:r w:rsidR="00177261">
        <w:rPr>
          <w:b/>
          <w:sz w:val="28"/>
          <w:szCs w:val="28"/>
        </w:rPr>
        <w:t>conjunction or article</w:t>
      </w:r>
      <w:r>
        <w:rPr>
          <w:sz w:val="28"/>
          <w:szCs w:val="28"/>
        </w:rPr>
        <w:t xml:space="preserve">.  Use the </w:t>
      </w:r>
      <w:r w:rsidR="00177261">
        <w:rPr>
          <w:b/>
          <w:sz w:val="28"/>
          <w:szCs w:val="28"/>
        </w:rPr>
        <w:t>conjunction or article</w:t>
      </w:r>
      <w:r>
        <w:rPr>
          <w:sz w:val="28"/>
          <w:szCs w:val="28"/>
        </w:rPr>
        <w:t xml:space="preserve"> in a sentence describing the person, place, or thing found in the house.</w:t>
      </w:r>
    </w:p>
    <w:p w:rsidR="009B2B42" w:rsidRDefault="0005022C" w:rsidP="009B2B4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this activity to review nouns </w:t>
      </w:r>
      <w:r w:rsidR="005C3C35">
        <w:rPr>
          <w:sz w:val="28"/>
          <w:szCs w:val="28"/>
        </w:rPr>
        <w:t xml:space="preserve">and verbs </w:t>
      </w:r>
      <w:r>
        <w:rPr>
          <w:sz w:val="28"/>
          <w:szCs w:val="28"/>
        </w:rPr>
        <w:t xml:space="preserve">while practicing </w:t>
      </w:r>
      <w:r w:rsidR="00177261">
        <w:rPr>
          <w:b/>
          <w:sz w:val="28"/>
          <w:szCs w:val="28"/>
        </w:rPr>
        <w:t>conjunctions or articles</w:t>
      </w:r>
      <w:r>
        <w:rPr>
          <w:sz w:val="28"/>
          <w:szCs w:val="28"/>
        </w:rPr>
        <w:t xml:space="preserve">.  Make piles </w:t>
      </w:r>
      <w:r w:rsidR="00177261">
        <w:rPr>
          <w:sz w:val="28"/>
          <w:szCs w:val="28"/>
        </w:rPr>
        <w:t xml:space="preserve">using each of the color-card groups. </w:t>
      </w:r>
      <w:r>
        <w:rPr>
          <w:sz w:val="28"/>
          <w:szCs w:val="28"/>
        </w:rPr>
        <w:t xml:space="preserve">Draw a card from each pile and try to use </w:t>
      </w:r>
      <w:r w:rsidR="005C3C35">
        <w:rPr>
          <w:sz w:val="28"/>
          <w:szCs w:val="28"/>
        </w:rPr>
        <w:t>all three</w:t>
      </w:r>
      <w:r>
        <w:rPr>
          <w:sz w:val="28"/>
          <w:szCs w:val="28"/>
        </w:rPr>
        <w:t xml:space="preserve"> words in a sentence.  If possible try to act out the sentence as well.</w:t>
      </w:r>
      <w:r w:rsidR="005C3C35">
        <w:rPr>
          <w:sz w:val="28"/>
          <w:szCs w:val="28"/>
        </w:rPr>
        <w:t xml:space="preserve">  </w:t>
      </w:r>
    </w:p>
    <w:p w:rsidR="00177261" w:rsidRDefault="00177261" w:rsidP="00177261">
      <w:pPr>
        <w:ind w:left="360"/>
        <w:rPr>
          <w:sz w:val="28"/>
          <w:szCs w:val="28"/>
        </w:rPr>
      </w:pPr>
    </w:p>
    <w:p w:rsidR="00177261" w:rsidRDefault="00177261" w:rsidP="00177261">
      <w:pPr>
        <w:ind w:left="360"/>
        <w:rPr>
          <w:sz w:val="28"/>
          <w:szCs w:val="28"/>
        </w:rPr>
      </w:pPr>
    </w:p>
    <w:p w:rsidR="009B2B42" w:rsidRDefault="009B2B42" w:rsidP="009B2B42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:rsidR="009B2B42" w:rsidRDefault="009B2B42" w:rsidP="009B2B42">
      <w:pPr>
        <w:rPr>
          <w:sz w:val="28"/>
          <w:szCs w:val="28"/>
        </w:rPr>
      </w:pPr>
    </w:p>
    <w:p w:rsidR="009B2B42" w:rsidRDefault="00EC2A56" w:rsidP="009B2B42">
      <w:pPr>
        <w:rPr>
          <w:sz w:val="28"/>
          <w:szCs w:val="28"/>
        </w:rPr>
      </w:pPr>
      <w:r>
        <w:rPr>
          <w:sz w:val="28"/>
          <w:szCs w:val="28"/>
        </w:rPr>
        <w:t>C.J. Cain</w:t>
      </w:r>
    </w:p>
    <w:p w:rsidR="00EC2A56" w:rsidRDefault="00EC2A56" w:rsidP="009B2B42">
      <w:pPr>
        <w:rPr>
          <w:sz w:val="28"/>
          <w:szCs w:val="28"/>
        </w:rPr>
      </w:pPr>
      <w:r>
        <w:rPr>
          <w:sz w:val="28"/>
          <w:szCs w:val="28"/>
        </w:rPr>
        <w:t>Paris Elementary</w:t>
      </w:r>
    </w:p>
    <w:p w:rsidR="00EC2A56" w:rsidRPr="009C1A4D" w:rsidRDefault="00EC2A56" w:rsidP="009B2B42">
      <w:pPr>
        <w:rPr>
          <w:sz w:val="28"/>
          <w:szCs w:val="28"/>
        </w:rPr>
      </w:pPr>
      <w:r>
        <w:rPr>
          <w:sz w:val="28"/>
          <w:szCs w:val="28"/>
        </w:rPr>
        <w:t>Physical Education</w:t>
      </w:r>
    </w:p>
    <w:p w:rsidR="009B2B42" w:rsidRDefault="009B2B42" w:rsidP="009B2B42"/>
    <w:p w:rsidR="009B2B42" w:rsidRDefault="009B2B42" w:rsidP="009B2B42"/>
    <w:p w:rsidR="009B2B42" w:rsidRDefault="009B2B42"/>
    <w:sectPr w:rsidR="009B2B42" w:rsidSect="00B14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2DD0"/>
    <w:multiLevelType w:val="hybridMultilevel"/>
    <w:tmpl w:val="97C6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A136A5"/>
    <w:rsid w:val="0005022C"/>
    <w:rsid w:val="001304C2"/>
    <w:rsid w:val="00177261"/>
    <w:rsid w:val="00205933"/>
    <w:rsid w:val="00234C12"/>
    <w:rsid w:val="00300E12"/>
    <w:rsid w:val="004504BD"/>
    <w:rsid w:val="005C3C35"/>
    <w:rsid w:val="00686D19"/>
    <w:rsid w:val="00815BBC"/>
    <w:rsid w:val="009B2B42"/>
    <w:rsid w:val="009C1A4D"/>
    <w:rsid w:val="00A136A5"/>
    <w:rsid w:val="00B142A8"/>
    <w:rsid w:val="00BF738C"/>
    <w:rsid w:val="00EC2A56"/>
    <w:rsid w:val="00EF1793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2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36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</vt:lpstr>
    </vt:vector>
  </TitlesOfParts>
  <Company>PBCSD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</dc:title>
  <dc:subject/>
  <dc:creator>Hewittk</dc:creator>
  <cp:keywords/>
  <dc:description/>
  <cp:lastModifiedBy> </cp:lastModifiedBy>
  <cp:revision>3</cp:revision>
  <dcterms:created xsi:type="dcterms:W3CDTF">2011-08-10T15:18:00Z</dcterms:created>
  <dcterms:modified xsi:type="dcterms:W3CDTF">2011-08-11T02:40:00Z</dcterms:modified>
</cp:coreProperties>
</file>