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Bigs- No Weight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I Wanna Dance with Somebody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We Will Rock You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High Hopes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Magic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Cotton Eyed Joe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Waka Waka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Bigs - Weight plus countdown timers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Waka Waka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Can’t Feel My Face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High Hopes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Happy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Cotton Eyed Joe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Starships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Bigs- No Weight plus timers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Cups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Celebrate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High Hopes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What About Us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Kung Fu Fighting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Starships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Bigs- Weight plus timers part 2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Cups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Celebrate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High Hopes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What About Us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Kung Fu Fighting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Starships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Littles-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Centuries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Can’t Stop the Feeling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We Will Rock You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YMCA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Magic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Boom Clap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Waka Waka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Littles with timers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Celebrate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YMCA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Centuries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Starships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We Will Rock You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Dynamite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Littles with timers part 2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Thunder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Surfin USA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Centuries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Can’t Feel My Face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I Lived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Chicken Dance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Dynamite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